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
        <w:gridCol w:w="10838"/>
      </w:tblGrid>
      <w:tr>
        <w:trPr>
          <w:trHeight w:val="659" w:hRule="atLeast"/>
        </w:trPr>
        <w:tc>
          <w:tcPr>
            <w:tcW w:w="10936" w:type="dxa"/>
            <w:gridSpan w:val="2"/>
            <w:tcBorders>
              <w:bottom w:val="single" w:sz="8" w:space="0" w:color="000000"/>
            </w:tcBorders>
            <w:shd w:val="clear" w:color="auto" w:fill="DADADA"/>
          </w:tcPr>
          <w:p>
            <w:pPr>
              <w:pStyle w:val="TableParagraph"/>
              <w:spacing w:line="290" w:lineRule="atLeast" w:before="35"/>
              <w:ind w:left="3465" w:right="1021" w:hanging="2180"/>
              <w:rPr>
                <w:b/>
                <w:sz w:val="22"/>
              </w:rPr>
            </w:pPr>
            <w:r>
              <w:rPr>
                <w:b/>
                <w:sz w:val="22"/>
              </w:rPr>
              <w:t>FLIGHT INSTRUCTOR RATING – GRADE 3 TRAINING ENDORSEMENT (Aeroplane</w:t>
            </w:r>
            <w:r>
              <w:rPr>
                <w:rFonts w:ascii="Calibri" w:hAnsi="Calibri"/>
                <w:b/>
                <w:sz w:val="22"/>
              </w:rPr>
              <w:t>) </w:t>
            </w:r>
            <w:r>
              <w:rPr>
                <w:b/>
                <w:sz w:val="22"/>
              </w:rPr>
              <w:t>LESSON PLAN AND TRAINING RECORD</w:t>
            </w:r>
          </w:p>
        </w:tc>
      </w:tr>
      <w:tr>
        <w:trPr>
          <w:trHeight w:val="352" w:hRule="atLeast"/>
        </w:trPr>
        <w:tc>
          <w:tcPr>
            <w:tcW w:w="98" w:type="dxa"/>
            <w:tcBorders>
              <w:left w:val="nil"/>
              <w:bottom w:val="nil"/>
            </w:tcBorders>
          </w:tcPr>
          <w:p>
            <w:pPr>
              <w:pStyle w:val="TableParagraph"/>
              <w:rPr>
                <w:rFonts w:ascii="Times New Roman"/>
                <w:sz w:val="18"/>
              </w:rPr>
            </w:pPr>
          </w:p>
        </w:tc>
        <w:tc>
          <w:tcPr>
            <w:tcW w:w="10838" w:type="dxa"/>
            <w:tcBorders>
              <w:top w:val="single" w:sz="8" w:space="0" w:color="000000"/>
            </w:tcBorders>
            <w:shd w:val="clear" w:color="auto" w:fill="F2F2F2"/>
          </w:tcPr>
          <w:p>
            <w:pPr>
              <w:pStyle w:val="TableParagraph"/>
              <w:spacing w:before="57"/>
              <w:ind w:left="33"/>
              <w:rPr>
                <w:b/>
                <w:sz w:val="20"/>
              </w:rPr>
            </w:pPr>
            <w:r>
              <w:rPr>
                <w:b/>
                <w:sz w:val="20"/>
              </w:rPr>
              <w:t>LESSON TE3-54: BASIC INSTRUMENT FLIGHT 1 – PRE-FLIGHT BRIEF and FLIGHT TRAINING</w:t>
            </w:r>
          </w:p>
        </w:tc>
      </w:tr>
    </w:tbl>
    <w:p>
      <w:pPr>
        <w:pStyle w:val="BodyText"/>
        <w:spacing w:before="1"/>
        <w:rPr>
          <w:rFonts w:ascii="Times New Roman"/>
          <w:b w:val="0"/>
          <w:sz w:val="11"/>
        </w:rPr>
      </w:pPr>
    </w:p>
    <w:tbl>
      <w:tblPr>
        <w:tblW w:w="0" w:type="auto"/>
        <w:jc w:val="left"/>
        <w:tblInd w:w="2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Basic Instrument</w:t>
            </w:r>
            <w:r>
              <w:rPr>
                <w:b/>
                <w:spacing w:val="-3"/>
                <w:sz w:val="18"/>
              </w:rPr>
              <w:t> </w:t>
            </w:r>
            <w:r>
              <w:rPr>
                <w:b/>
                <w:sz w:val="18"/>
              </w:rPr>
              <w:t>Flight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Demonstration of in-flight lesson for </w:t>
            </w:r>
            <w:r>
              <w:rPr>
                <w:b/>
                <w:sz w:val="18"/>
              </w:rPr>
              <w:t>Basic Instrument Flight </w:t>
            </w:r>
            <w:r>
              <w:rPr>
                <w:sz w:val="18"/>
              </w:rPr>
              <w:t>(reference unit IFF and</w:t>
            </w:r>
            <w:r>
              <w:rPr>
                <w:spacing w:val="-16"/>
                <w:sz w:val="18"/>
              </w:rPr>
              <w:t> </w:t>
            </w:r>
            <w:r>
              <w:rPr>
                <w:sz w:val="18"/>
              </w:rPr>
              <w:t>IFL)</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Basic Instrument</w:t>
            </w:r>
            <w:r>
              <w:rPr>
                <w:b/>
                <w:spacing w:val="-7"/>
                <w:sz w:val="18"/>
              </w:rPr>
              <w:t> </w:t>
            </w:r>
            <w:r>
              <w:rPr>
                <w:b/>
                <w:sz w:val="18"/>
              </w:rPr>
              <w:t>Flight</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 </w:t>
            </w:r>
            <w:r>
              <w:rPr>
                <w:b/>
                <w:sz w:val="18"/>
              </w:rPr>
              <w:t>Steep Turns </w:t>
            </w:r>
            <w:r>
              <w:rPr>
                <w:sz w:val="18"/>
              </w:rPr>
              <w:t>and </w:t>
            </w:r>
            <w:r>
              <w:rPr>
                <w:b/>
                <w:sz w:val="18"/>
              </w:rPr>
              <w:t>Short Field Take-off and</w:t>
            </w:r>
            <w:r>
              <w:rPr>
                <w:b/>
                <w:spacing w:val="-8"/>
                <w:sz w:val="18"/>
              </w:rPr>
              <w:t> </w:t>
            </w:r>
            <w:r>
              <w:rPr>
                <w:b/>
                <w:sz w:val="18"/>
              </w:rPr>
              <w:t>Landings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1"/>
                <w:sz w:val="18"/>
              </w:rPr>
              <w:t> </w:t>
            </w:r>
            <w:r>
              <w:rPr>
                <w:sz w:val="18"/>
              </w:rPr>
              <w:t>the</w:t>
            </w:r>
            <w:r>
              <w:rPr>
                <w:spacing w:val="-4"/>
                <w:sz w:val="18"/>
              </w:rPr>
              <w:t> </w:t>
            </w:r>
            <w:r>
              <w:rPr>
                <w:sz w:val="18"/>
              </w:rPr>
              <w:t>operator’s</w:t>
            </w:r>
            <w:r>
              <w:rPr>
                <w:spacing w:val="-3"/>
                <w:sz w:val="18"/>
              </w:rPr>
              <w:t> </w:t>
            </w:r>
            <w:r>
              <w:rPr>
                <w:sz w:val="18"/>
              </w:rPr>
              <w:t>approved</w:t>
            </w:r>
            <w:r>
              <w:rPr>
                <w:spacing w:val="-1"/>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273"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jc w:val="both"/>
              <w:rPr>
                <w:b/>
                <w:sz w:val="18"/>
              </w:rPr>
            </w:pPr>
            <w:r>
              <w:rPr>
                <w:b/>
                <w:sz w:val="18"/>
              </w:rPr>
              <w:t>Training Notes</w:t>
            </w:r>
          </w:p>
          <w:p>
            <w:pPr>
              <w:pStyle w:val="TableParagraph"/>
              <w:numPr>
                <w:ilvl w:val="0"/>
                <w:numId w:val="2"/>
              </w:numPr>
              <w:tabs>
                <w:tab w:pos="624" w:val="left" w:leader="none"/>
              </w:tabs>
              <w:spacing w:line="237" w:lineRule="auto" w:before="6" w:after="0"/>
              <w:ind w:left="623" w:right="317" w:hanging="356"/>
              <w:jc w:val="both"/>
              <w:rPr>
                <w:sz w:val="18"/>
              </w:rPr>
            </w:pPr>
            <w:r>
              <w:rPr>
                <w:sz w:val="18"/>
              </w:rPr>
              <w:t>The instructor should brief the trainee that this lesson will include assessment of the steep turns and short field take-off and landings in-flight lesson. Student record/lesson plan TE3-49 and TE3-45 respectively should be used to record the outcome (pre-flight brief read back not</w:t>
            </w:r>
            <w:r>
              <w:rPr>
                <w:spacing w:val="-8"/>
                <w:sz w:val="18"/>
              </w:rPr>
              <w:t> </w:t>
            </w:r>
            <w:r>
              <w:rPr>
                <w:sz w:val="18"/>
              </w:rPr>
              <w:t>required).</w:t>
            </w:r>
          </w:p>
          <w:p>
            <w:pPr>
              <w:pStyle w:val="TableParagraph"/>
              <w:numPr>
                <w:ilvl w:val="0"/>
                <w:numId w:val="2"/>
              </w:numPr>
              <w:tabs>
                <w:tab w:pos="624" w:val="left" w:leader="none"/>
              </w:tabs>
              <w:spacing w:line="240" w:lineRule="auto" w:before="41" w:after="0"/>
              <w:ind w:left="623" w:right="0" w:hanging="356"/>
              <w:jc w:val="both"/>
              <w:rPr>
                <w:sz w:val="18"/>
              </w:rPr>
            </w:pPr>
            <w:r>
              <w:rPr>
                <w:sz w:val="18"/>
              </w:rPr>
              <w:t>The trainee to read back the pre-flight brief on basic instrument</w:t>
            </w:r>
            <w:r>
              <w:rPr>
                <w:spacing w:val="-1"/>
                <w:sz w:val="18"/>
              </w:rPr>
              <w:t> </w:t>
            </w:r>
            <w:r>
              <w:rPr>
                <w:sz w:val="18"/>
              </w:rPr>
              <w:t>flight.</w:t>
            </w:r>
          </w:p>
          <w:p>
            <w:pPr>
              <w:pStyle w:val="TableParagraph"/>
              <w:numPr>
                <w:ilvl w:val="0"/>
                <w:numId w:val="2"/>
              </w:numPr>
              <w:tabs>
                <w:tab w:pos="624" w:val="left" w:leader="none"/>
              </w:tabs>
              <w:spacing w:line="240" w:lineRule="auto" w:before="40" w:after="0"/>
              <w:ind w:left="623" w:right="0" w:hanging="356"/>
              <w:jc w:val="both"/>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4" w:after="0"/>
              <w:ind w:left="623" w:right="518" w:hanging="356"/>
              <w:jc w:val="left"/>
              <w:rPr>
                <w:sz w:val="18"/>
              </w:rPr>
            </w:pPr>
            <w:r>
              <w:rPr>
                <w:sz w:val="18"/>
              </w:rPr>
              <w:t>During the in-flight lesson, the trainee must demonstrate the correct techniques for flying on instruments emphasising the importance of small control inputs, correct scan techniques and interpretation of instrument</w:t>
            </w:r>
            <w:r>
              <w:rPr>
                <w:spacing w:val="-13"/>
                <w:sz w:val="18"/>
              </w:rPr>
              <w:t> </w:t>
            </w:r>
            <w:r>
              <w:rPr>
                <w:sz w:val="18"/>
              </w:rPr>
              <w:t>indications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2" w:after="0"/>
              <w:ind w:left="623" w:right="250" w:hanging="356"/>
              <w:jc w:val="left"/>
              <w:rPr>
                <w:sz w:val="18"/>
              </w:rPr>
            </w:pPr>
            <w:r>
              <w:rPr>
                <w:sz w:val="18"/>
              </w:rPr>
              <w:t>The trainee should demonstrate the integration of HF/NTS items introduced in the pre-flight brief including reviewing with the student application of situational awareness to identify real or potential environmental threats to safety and plans of action following for removal and mitigating threats and</w:t>
            </w:r>
            <w:r>
              <w:rPr>
                <w:spacing w:val="-10"/>
                <w:sz w:val="18"/>
              </w:rPr>
              <w:t> </w:t>
            </w:r>
            <w:r>
              <w:rPr>
                <w:sz w:val="18"/>
              </w:rPr>
              <w:t>errors.</w:t>
            </w:r>
          </w:p>
          <w:p>
            <w:pPr>
              <w:pStyle w:val="TableParagraph"/>
              <w:numPr>
                <w:ilvl w:val="0"/>
                <w:numId w:val="2"/>
              </w:numPr>
              <w:tabs>
                <w:tab w:pos="623" w:val="left" w:leader="none"/>
                <w:tab w:pos="624" w:val="left" w:leader="none"/>
              </w:tabs>
              <w:spacing w:line="240" w:lineRule="auto" w:before="37" w:after="0"/>
              <w:ind w:left="623" w:right="0" w:hanging="356"/>
              <w:jc w:val="left"/>
              <w:rPr>
                <w:sz w:val="18"/>
              </w:rPr>
            </w:pPr>
            <w:r>
              <w:rPr>
                <w:sz w:val="18"/>
              </w:rPr>
              <w:t>The trainee should be able to demonstrate a performance standard of 1 for the majority of the</w:t>
            </w:r>
            <w:r>
              <w:rPr>
                <w:spacing w:val="-19"/>
                <w:sz w:val="18"/>
              </w:rPr>
              <w:t> </w:t>
            </w:r>
            <w:r>
              <w:rPr>
                <w:sz w:val="18"/>
              </w:rPr>
              <w:t>criteria</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2"/>
        <w:rPr>
          <w:rFonts w:ascii="Times New Roman"/>
          <w:b w:val="0"/>
          <w:sz w:val="28"/>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11"/>
              <w:rPr>
                <w:b/>
                <w:sz w:val="18"/>
              </w:rPr>
            </w:pPr>
            <w:r>
              <w:rPr>
                <w:b/>
                <w:sz w:val="18"/>
              </w:rPr>
              <w:t>Required</w:t>
            </w:r>
          </w:p>
        </w:tc>
        <w:tc>
          <w:tcPr>
            <w:tcW w:w="564" w:type="dxa"/>
            <w:shd w:val="clear" w:color="auto" w:fill="F2F2F2"/>
            <w:textDirection w:val="btLr"/>
          </w:tcPr>
          <w:p>
            <w:pPr>
              <w:pStyle w:val="TableParagraph"/>
              <w:spacing w:before="86"/>
              <w:ind w:left="44"/>
              <w:rPr>
                <w:b/>
                <w:sz w:val="16"/>
              </w:rPr>
            </w:pPr>
            <w:r>
              <w:rPr>
                <w:b/>
                <w:sz w:val="16"/>
              </w:rPr>
              <w:t>Achieved</w:t>
            </w:r>
          </w:p>
        </w:tc>
      </w:tr>
      <w:tr>
        <w:trPr>
          <w:trHeight w:val="282" w:hRule="atLeast"/>
        </w:trPr>
        <w:tc>
          <w:tcPr>
            <w:tcW w:w="1212" w:type="dxa"/>
          </w:tcPr>
          <w:p>
            <w:pPr>
              <w:pStyle w:val="TableParagraph"/>
              <w:spacing w:before="17"/>
              <w:ind w:left="189"/>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performs consistent management of lessons safely, efficiently and confidently;</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2" w:type="dxa"/>
            <w:shd w:val="clear" w:color="auto" w:fill="F2F2F2"/>
          </w:tcPr>
          <w:p>
            <w:pPr>
              <w:pStyle w:val="TableParagraph"/>
              <w:spacing w:before="4"/>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bl>
    <w:p>
      <w:pPr>
        <w:pStyle w:val="BodyText"/>
        <w:rPr>
          <w:rFonts w:ascii="Times New Roman"/>
          <w:b w:val="0"/>
        </w:rPr>
      </w:pPr>
    </w:p>
    <w:p>
      <w:pPr>
        <w:pStyle w:val="BodyText"/>
        <w:spacing w:before="6"/>
        <w:rPr>
          <w:rFonts w:ascii="Times New Roman"/>
          <w:b w:val="0"/>
          <w:sz w:val="10"/>
        </w:rPr>
      </w:pPr>
      <w:r>
        <w:rPr/>
        <w:pict>
          <v:shape style="position:absolute;margin-left:41.16pt;margin-top:8.420977pt;width:534.4pt;height:.1pt;mso-position-horizontal-relative:page;mso-position-vertical-relative:paragraph;z-index:-251658240;mso-wrap-distance-left:0;mso-wrap-distance-right:0" coordorigin="823,168" coordsize="10688,0" path="m823,168l11510,168e" filled="false" stroked="true" strokeweight=".72pt" strokecolor="#000000">
            <v:path arrowok="t"/>
            <v:stroke dashstyle="solid"/>
            <w10:wrap type="topAndBottom"/>
          </v:shape>
        </w:pict>
      </w:r>
    </w:p>
    <w:p>
      <w:pPr>
        <w:spacing w:after="0"/>
        <w:rPr>
          <w:rFonts w:ascii="Times New Roman"/>
          <w:sz w:val="10"/>
        </w:rPr>
        <w:sectPr>
          <w:footerReference w:type="default" r:id="rId5"/>
          <w:type w:val="continuous"/>
          <w:pgSz w:w="11910" w:h="16840"/>
          <w:pgMar w:footer="513" w:top="540" w:bottom="700" w:left="460" w:right="260"/>
        </w:sectPr>
      </w:pPr>
    </w:p>
    <w:p>
      <w:pPr>
        <w:pStyle w:val="BodyText"/>
        <w:spacing w:before="7" w:after="1"/>
        <w:rPr>
          <w:rFonts w:ascii="Times New Roman"/>
          <w:b w:val="0"/>
          <w:sz w:val="11"/>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 NTS1 and NTS2</w:t>
            </w:r>
          </w:p>
        </w:tc>
        <w:tc>
          <w:tcPr>
            <w:tcW w:w="562" w:type="dxa"/>
            <w:shd w:val="clear" w:color="auto" w:fill="F2F2F2"/>
          </w:tcPr>
          <w:p>
            <w:pPr>
              <w:pStyle w:val="TableParagraph"/>
              <w:spacing w:before="22"/>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 A2.5 and A4.5 – Short field take-off and landings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(xviii) A5.3 – Steep turns (level</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 IFF, IFL and A6.6 – Instrument flight and recovery from unusual attitudes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8" w:hanging="360"/>
              <w:rPr>
                <w:sz w:val="18"/>
              </w:rPr>
            </w:pPr>
            <w:r>
              <w:rPr>
                <w:sz w:val="18"/>
              </w:rPr>
              <w:t>(b) brief trainee on the training outcomes, the associated performance criteria and the actions required of the trainee during the flight;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513" w:top="920" w:bottom="700" w:left="460" w:right="260"/>
          <w:pgNumType w:start="2"/>
        </w:sectPr>
      </w:pPr>
    </w:p>
    <w:p>
      <w:pPr>
        <w:pStyle w:val="BodyText"/>
        <w:spacing w:before="7" w:after="1"/>
        <w:rPr>
          <w:rFonts w:ascii="Times New Roman"/>
          <w:b w:val="0"/>
          <w:sz w:val="11"/>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525" w:right="1014" w:hanging="284"/>
              <w:rPr>
                <w:sz w:val="18"/>
              </w:rPr>
            </w:pPr>
            <w:r>
              <w:rPr>
                <w:sz w:val="18"/>
              </w:rPr>
              <w:t>(v) demonstrate the manoeuvre to the competency standards specified in this manual for a commercial pilot;</w:t>
            </w:r>
          </w:p>
        </w:tc>
        <w:tc>
          <w:tcPr>
            <w:tcW w:w="562" w:type="dxa"/>
            <w:shd w:val="clear" w:color="auto" w:fill="F2F2F2"/>
          </w:tcPr>
          <w:p>
            <w:pPr>
              <w:pStyle w:val="TableParagraph"/>
              <w:spacing w:before="11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bl>
    <w:p>
      <w:pPr>
        <w:spacing w:after="0"/>
        <w:rPr>
          <w:rFonts w:ascii="Times New Roman"/>
          <w:sz w:val="18"/>
        </w:rPr>
        <w:sectPr>
          <w:pgSz w:w="11910" w:h="16840"/>
          <w:pgMar w:header="566" w:footer="513" w:top="920" w:bottom="700" w:left="460" w:right="260"/>
        </w:sectPr>
      </w:pPr>
    </w:p>
    <w:p>
      <w:pPr>
        <w:pStyle w:val="BodyText"/>
        <w:spacing w:before="5"/>
        <w:rPr>
          <w:rFonts w:ascii="Times New Roman"/>
          <w:b w:val="0"/>
          <w:sz w:val="10"/>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2"/>
        <w:gridCol w:w="564"/>
      </w:tblGrid>
      <w:tr>
        <w:trPr>
          <w:trHeight w:val="424"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5" w:right="92"/>
              <w:rPr>
                <w:b/>
                <w:sz w:val="16"/>
              </w:rPr>
            </w:pPr>
            <w:r>
              <w:rPr>
                <w:b/>
                <w:sz w:val="16"/>
              </w:rPr>
              <w:t>Performance Standard</w:t>
            </w:r>
          </w:p>
        </w:tc>
      </w:tr>
      <w:tr>
        <w:trPr>
          <w:trHeight w:val="863"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40"/>
              <w:rPr>
                <w:b/>
                <w:sz w:val="18"/>
              </w:rPr>
            </w:pPr>
            <w:r>
              <w:rPr>
                <w:b/>
                <w:sz w:val="18"/>
              </w:rPr>
              <w:t>Required</w:t>
            </w:r>
          </w:p>
        </w:tc>
        <w:tc>
          <w:tcPr>
            <w:tcW w:w="564" w:type="dxa"/>
            <w:shd w:val="clear" w:color="auto" w:fill="F2F2F2"/>
            <w:textDirection w:val="btLr"/>
          </w:tcPr>
          <w:p>
            <w:pPr>
              <w:pStyle w:val="TableParagraph"/>
              <w:spacing w:before="86"/>
              <w:ind w:left="74"/>
              <w:rPr>
                <w:b/>
                <w:sz w:val="16"/>
              </w:rPr>
            </w:pPr>
            <w:r>
              <w:rPr>
                <w:b/>
                <w:sz w:val="16"/>
              </w:rPr>
              <w:t>Achieved</w:t>
            </w: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2" w:type="dxa"/>
            <w:shd w:val="clear" w:color="auto" w:fill="F2F2F2"/>
          </w:tcPr>
          <w:p>
            <w:pPr>
              <w:pStyle w:val="TableParagraph"/>
              <w:spacing w:before="119"/>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710"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2" w:type="dxa"/>
            <w:shd w:val="clear" w:color="auto" w:fill="F2F2F2"/>
          </w:tcPr>
          <w:p>
            <w:pPr>
              <w:pStyle w:val="TableParagraph"/>
              <w:spacing w:before="7"/>
              <w:rPr>
                <w:rFonts w:ascii="Times New Roman"/>
                <w:sz w:val="20"/>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6"/>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3839"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513" w:top="920" w:bottom="840" w:left="46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89120" type="#_x0000_t202" filled="false" stroked="false">
          <v:textbox inset="0,0,0,0">
            <w:txbxContent>
              <w:p>
                <w:pPr>
                  <w:spacing w:line="203" w:lineRule="exact" w:before="0"/>
                  <w:ind w:left="20" w:right="0" w:firstLine="0"/>
                  <w:jc w:val="left"/>
                  <w:rPr>
                    <w:rFonts w:ascii="Calibri"/>
                    <w:sz w:val="18"/>
                  </w:rPr>
                </w:pPr>
                <w:r>
                  <w:rPr>
                    <w:rFonts w:ascii="Calibri"/>
                    <w:sz w:val="18"/>
                  </w:rPr>
                  <w:t>FIR-TE3-54</w:t>
                </w:r>
              </w:p>
            </w:txbxContent>
          </v:textbox>
          <w10:wrap type="none"/>
        </v:shape>
      </w:pict>
    </w:r>
    <w:r>
      <w:rPr/>
      <w:pict>
        <v:shape style="position:absolute;margin-left:274.763pt;margin-top:801.289978pt;width:45.95pt;height:11pt;mso-position-horizontal-relative:page;mso-position-vertical-relative:page;z-index:-25318809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7072" type="#_x0000_t202" filled="false" stroked="false">
          <v:textbox inset="0,0,0,0">
            <w:txbxContent>
              <w:p>
                <w:pPr>
                  <w:spacing w:line="203" w:lineRule="exact" w:before="0"/>
                  <w:ind w:left="20" w:right="0" w:firstLine="0"/>
                  <w:jc w:val="left"/>
                  <w:rPr>
                    <w:rFonts w:ascii="Calibri"/>
                    <w:sz w:val="18"/>
                  </w:rPr>
                </w:pPr>
                <w:r>
                  <w:rPr>
                    <w:rFonts w:ascii="Calibri"/>
                    <w:sz w:val="18"/>
                  </w:rPr>
                  <w:t>Page 1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8400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82976" type="#_x0000_t202" filled="false" stroked="false">
          <v:textbox inset="0,0,0,0">
            <w:txbxContent>
              <w:p>
                <w:pPr>
                  <w:spacing w:line="203" w:lineRule="exact" w:before="0"/>
                  <w:ind w:left="20" w:right="0" w:firstLine="0"/>
                  <w:jc w:val="left"/>
                  <w:rPr>
                    <w:rFonts w:ascii="Calibri"/>
                    <w:sz w:val="18"/>
                  </w:rPr>
                </w:pPr>
                <w:r>
                  <w:rPr>
                    <w:rFonts w:ascii="Calibri"/>
                    <w:sz w:val="18"/>
                  </w:rPr>
                  <w:t>FIR-TE3-54</w:t>
                </w:r>
              </w:p>
            </w:txbxContent>
          </v:textbox>
          <w10:wrap type="none"/>
        </v:shape>
      </w:pict>
    </w:r>
    <w:r>
      <w:rPr/>
      <w:pict>
        <v:shape style="position:absolute;margin-left:274.763pt;margin-top:801.289978pt;width:45.95pt;height:11pt;mso-position-horizontal-relative:page;mso-position-vertical-relative:page;z-index:-25318195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092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8604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45.85pt;height:13.15pt;mso-position-horizontal-relative:page;mso-position-vertical-relative:page;z-index:-253185024" type="#_x0000_t202" filled="false" stroked="false">
          <v:textbox inset="0,0,0,0">
            <w:txbxContent>
              <w:p>
                <w:pPr>
                  <w:pStyle w:val="BodyText"/>
                  <w:spacing w:before="12"/>
                  <w:ind w:left="20"/>
                </w:pPr>
                <w:r>
                  <w:rPr/>
                  <w:t>LESSON TE3-54: BASIC INSTRUMENT FLIGHT 1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TE3-54 - Basic Instrument Flight 1 - pre-flight  in-flight training plan  student record</dc:title>
  <dcterms:created xsi:type="dcterms:W3CDTF">2021-11-09T23:56:04Z</dcterms:created>
  <dcterms:modified xsi:type="dcterms:W3CDTF">2021-11-09T23:56:04Z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