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0" to="5,1051" stroked="true" strokeweight=".481pt" strokecolor="#000000">
              <v:stroke dashstyle="solid"/>
            </v:line>
            <v:line style="position:absolute" from="10843,0" to="10843,1051" stroked="true" strokeweight=".48pt" strokecolor="#000000">
              <v:stroke dashstyle="solid"/>
            </v:line>
            <v:shape style="position:absolute;left:9;top:688;width:10829;height:353" type="#_x0000_t202" filled="true" fillcolor="#f2f2f2" stroked="false">
              <v:textbox inset="0,0,0,0">
                <w:txbxContent>
                  <w:p>
                    <w:pPr>
                      <w:spacing w:before="57"/>
                      <w:ind w:left="28" w:right="0" w:firstLine="0"/>
                      <w:jc w:val="left"/>
                      <w:rPr>
                        <w:b/>
                        <w:sz w:val="20"/>
                      </w:rPr>
                    </w:pPr>
                    <w:r>
                      <w:rPr>
                        <w:b/>
                        <w:sz w:val="20"/>
                      </w:rPr>
                      <w:t>LESSON TE3-50: STEEP TURNS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82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in-flight lesson for </w:t>
            </w:r>
            <w:r>
              <w:rPr>
                <w:b/>
                <w:sz w:val="18"/>
              </w:rPr>
              <w:t>Steep Turns </w:t>
            </w:r>
            <w:r>
              <w:rPr>
                <w:sz w:val="18"/>
              </w:rPr>
              <w:t>incorporating S</w:t>
            </w:r>
            <w:r>
              <w:rPr>
                <w:b/>
                <w:sz w:val="18"/>
              </w:rPr>
              <w:t>teep Descending Turns &amp;</w:t>
            </w:r>
            <w:r>
              <w:rPr>
                <w:b/>
                <w:spacing w:val="-13"/>
                <w:sz w:val="18"/>
              </w:rPr>
              <w:t> </w:t>
            </w:r>
            <w:r>
              <w:rPr>
                <w:b/>
                <w:sz w:val="18"/>
              </w:rPr>
              <w:t>Sideslip</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Steep Turns </w:t>
            </w:r>
            <w:r>
              <w:rPr>
                <w:sz w:val="18"/>
              </w:rPr>
              <w:t>incorporating S</w:t>
            </w:r>
            <w:r>
              <w:rPr>
                <w:b/>
                <w:sz w:val="18"/>
              </w:rPr>
              <w:t>teep Descending Turns &amp;</w:t>
            </w:r>
            <w:r>
              <w:rPr>
                <w:b/>
                <w:spacing w:val="-9"/>
                <w:sz w:val="18"/>
              </w:rPr>
              <w:t> </w:t>
            </w:r>
            <w:r>
              <w:rPr>
                <w:b/>
                <w:sz w:val="18"/>
              </w:rPr>
              <w:t>Sideslip</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Steep Turns </w:t>
            </w:r>
            <w:r>
              <w:rPr>
                <w:sz w:val="18"/>
              </w:rPr>
              <w:t>incorporating S</w:t>
            </w:r>
            <w:r>
              <w:rPr>
                <w:b/>
                <w:sz w:val="18"/>
              </w:rPr>
              <w:t>teep Descending Turns &amp;</w:t>
            </w:r>
            <w:r>
              <w:rPr>
                <w:b/>
                <w:spacing w:val="-18"/>
                <w:sz w:val="18"/>
              </w:rPr>
              <w:t> </w:t>
            </w:r>
            <w:r>
              <w:rPr>
                <w:b/>
                <w:sz w:val="18"/>
              </w:rPr>
              <w:t>Sideslip</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Assess of in-flight lesson for </w:t>
            </w:r>
            <w:r>
              <w:rPr>
                <w:b/>
                <w:sz w:val="18"/>
              </w:rPr>
              <w:t>Flapless</w:t>
            </w:r>
            <w:r>
              <w:rPr>
                <w:b/>
                <w:spacing w:val="-7"/>
                <w:sz w:val="18"/>
              </w:rPr>
              <w:t> </w:t>
            </w:r>
            <w:r>
              <w:rPr>
                <w:b/>
                <w:sz w:val="18"/>
              </w:rPr>
              <w:t>landings</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2"/>
                <w:sz w:val="18"/>
              </w:rPr>
              <w:t> </w:t>
            </w:r>
            <w:r>
              <w:rPr>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40" w:lineRule="auto" w:before="1"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3066"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37" w:lineRule="auto" w:before="6" w:after="0"/>
              <w:ind w:left="623" w:right="16" w:hanging="356"/>
              <w:jc w:val="left"/>
              <w:rPr>
                <w:sz w:val="18"/>
              </w:rPr>
            </w:pPr>
            <w:r>
              <w:rPr>
                <w:sz w:val="18"/>
              </w:rPr>
              <w:t>The instructor should brief the trainee that this lesson will include a assessment of the flapless landings in-flight lesson. Student record/lesson plan TE3-43 should be used to record the outcome (pre-flight brief read back not</w:t>
            </w:r>
            <w:r>
              <w:rPr>
                <w:spacing w:val="-15"/>
                <w:sz w:val="18"/>
              </w:rPr>
              <w:t> </w:t>
            </w:r>
            <w:r>
              <w:rPr>
                <w:sz w:val="18"/>
              </w:rPr>
              <w:t>required).</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w:t>
            </w:r>
            <w:r>
              <w:rPr>
                <w:spacing w:val="-2"/>
                <w:sz w:val="18"/>
              </w:rPr>
              <w:t> </w:t>
            </w:r>
            <w:r>
              <w:rPr>
                <w:sz w:val="18"/>
              </w:rPr>
              <w:t>trainee</w:t>
            </w:r>
            <w:r>
              <w:rPr>
                <w:spacing w:val="-2"/>
                <w:sz w:val="18"/>
              </w:rPr>
              <w:t> </w:t>
            </w:r>
            <w:r>
              <w:rPr>
                <w:sz w:val="18"/>
              </w:rPr>
              <w:t>to</w:t>
            </w:r>
            <w:r>
              <w:rPr>
                <w:spacing w:val="-1"/>
                <w:sz w:val="18"/>
              </w:rPr>
              <w:t> </w:t>
            </w:r>
            <w:r>
              <w:rPr>
                <w:sz w:val="18"/>
              </w:rPr>
              <w:t>read</w:t>
            </w:r>
            <w:r>
              <w:rPr>
                <w:spacing w:val="-5"/>
                <w:sz w:val="18"/>
              </w:rPr>
              <w:t> </w:t>
            </w:r>
            <w:r>
              <w:rPr>
                <w:sz w:val="18"/>
              </w:rPr>
              <w:t>back</w:t>
            </w:r>
            <w:r>
              <w:rPr>
                <w:spacing w:val="-1"/>
                <w:sz w:val="18"/>
              </w:rPr>
              <w:t> </w:t>
            </w:r>
            <w:r>
              <w:rPr>
                <w:sz w:val="18"/>
              </w:rPr>
              <w:t>the</w:t>
            </w:r>
            <w:r>
              <w:rPr>
                <w:spacing w:val="-2"/>
                <w:sz w:val="18"/>
              </w:rPr>
              <w:t> </w:t>
            </w:r>
            <w:r>
              <w:rPr>
                <w:sz w:val="18"/>
              </w:rPr>
              <w:t>pre-flight</w:t>
            </w:r>
            <w:r>
              <w:rPr>
                <w:spacing w:val="-2"/>
                <w:sz w:val="18"/>
              </w:rPr>
              <w:t> </w:t>
            </w:r>
            <w:r>
              <w:rPr>
                <w:sz w:val="18"/>
              </w:rPr>
              <w:t>brief</w:t>
            </w:r>
            <w:r>
              <w:rPr>
                <w:spacing w:val="-5"/>
                <w:sz w:val="18"/>
              </w:rPr>
              <w:t> </w:t>
            </w:r>
            <w:r>
              <w:rPr>
                <w:sz w:val="18"/>
              </w:rPr>
              <w:t>on</w:t>
            </w:r>
            <w:r>
              <w:rPr>
                <w:spacing w:val="-4"/>
                <w:sz w:val="18"/>
              </w:rPr>
              <w:t> </w:t>
            </w:r>
            <w:r>
              <w:rPr>
                <w:sz w:val="18"/>
              </w:rPr>
              <w:t>steep</w:t>
            </w:r>
            <w:r>
              <w:rPr>
                <w:spacing w:val="-2"/>
                <w:sz w:val="18"/>
              </w:rPr>
              <w:t> </w:t>
            </w:r>
            <w:r>
              <w:rPr>
                <w:sz w:val="18"/>
              </w:rPr>
              <w:t>turns</w:t>
            </w:r>
            <w:r>
              <w:rPr>
                <w:spacing w:val="-1"/>
                <w:sz w:val="18"/>
              </w:rPr>
              <w:t> </w:t>
            </w:r>
            <w:r>
              <w:rPr>
                <w:sz w:val="18"/>
              </w:rPr>
              <w:t>incorporating</w:t>
            </w:r>
            <w:r>
              <w:rPr>
                <w:spacing w:val="-2"/>
                <w:sz w:val="18"/>
              </w:rPr>
              <w:t> </w:t>
            </w:r>
            <w:r>
              <w:rPr>
                <w:sz w:val="18"/>
              </w:rPr>
              <w:t>steep</w:t>
            </w:r>
            <w:r>
              <w:rPr>
                <w:spacing w:val="-4"/>
                <w:sz w:val="18"/>
              </w:rPr>
              <w:t> </w:t>
            </w:r>
            <w:r>
              <w:rPr>
                <w:sz w:val="18"/>
              </w:rPr>
              <w:t>descending</w:t>
            </w:r>
            <w:r>
              <w:rPr>
                <w:spacing w:val="-5"/>
                <w:sz w:val="18"/>
              </w:rPr>
              <w:t> </w:t>
            </w:r>
            <w:r>
              <w:rPr>
                <w:sz w:val="18"/>
              </w:rPr>
              <w:t>turns</w:t>
            </w:r>
            <w:r>
              <w:rPr>
                <w:spacing w:val="-1"/>
                <w:sz w:val="18"/>
              </w:rPr>
              <w:t> </w:t>
            </w:r>
            <w:r>
              <w:rPr>
                <w:sz w:val="18"/>
              </w:rPr>
              <w:t>&amp;</w:t>
            </w:r>
            <w:r>
              <w:rPr>
                <w:spacing w:val="-6"/>
                <w:sz w:val="18"/>
              </w:rPr>
              <w:t> </w:t>
            </w:r>
            <w:r>
              <w:rPr>
                <w:sz w:val="18"/>
              </w:rPr>
              <w:t>sideslip</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demonstrate consistent flight skills and safe flight</w:t>
            </w:r>
            <w:r>
              <w:rPr>
                <w:spacing w:val="-6"/>
                <w:sz w:val="18"/>
              </w:rPr>
              <w:t> </w:t>
            </w:r>
            <w:r>
              <w:rPr>
                <w:sz w:val="18"/>
              </w:rPr>
              <w:t>management</w:t>
            </w:r>
          </w:p>
          <w:p>
            <w:pPr>
              <w:pStyle w:val="TableParagraph"/>
              <w:numPr>
                <w:ilvl w:val="0"/>
                <w:numId w:val="2"/>
              </w:numPr>
              <w:tabs>
                <w:tab w:pos="623" w:val="left" w:leader="none"/>
                <w:tab w:pos="624" w:val="left" w:leader="none"/>
              </w:tabs>
              <w:spacing w:line="237" w:lineRule="auto" w:before="45" w:after="0"/>
              <w:ind w:left="623" w:right="139" w:hanging="356"/>
              <w:jc w:val="left"/>
              <w:rPr>
                <w:sz w:val="18"/>
              </w:rPr>
            </w:pPr>
            <w:r>
              <w:rPr>
                <w:sz w:val="18"/>
              </w:rPr>
              <w:t>During the in-flight lesson, the trainee must demonstrate the correct techniques for steep turns emphasising the importance of attitude flying and recognition and recovery from a spiral dive and sideslipping (where</w:t>
            </w:r>
            <w:r>
              <w:rPr>
                <w:spacing w:val="-8"/>
                <w:sz w:val="18"/>
              </w:rPr>
              <w:t> </w:t>
            </w:r>
            <w:r>
              <w:rPr>
                <w:sz w:val="18"/>
              </w:rPr>
              <w:t>permitted)</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4"/>
                <w:sz w:val="18"/>
              </w:rPr>
              <w:t> </w:t>
            </w:r>
            <w:r>
              <w:rPr>
                <w:sz w:val="18"/>
              </w:rPr>
              <w:t>manual</w:t>
            </w:r>
            <w:r>
              <w:rPr>
                <w:spacing w:val="-3"/>
                <w:sz w:val="18"/>
              </w:rPr>
              <w:t> </w:t>
            </w:r>
            <w:r>
              <w:rPr>
                <w:sz w:val="18"/>
              </w:rPr>
              <w:t>provides</w:t>
            </w:r>
            <w:r>
              <w:rPr>
                <w:spacing w:val="-3"/>
                <w:sz w:val="18"/>
              </w:rPr>
              <w:t> </w:t>
            </w:r>
            <w:r>
              <w:rPr>
                <w:sz w:val="18"/>
              </w:rPr>
              <w:t>useful</w:t>
            </w:r>
            <w:r>
              <w:rPr>
                <w:spacing w:val="-1"/>
                <w:sz w:val="18"/>
              </w:rPr>
              <w:t> </w:t>
            </w:r>
            <w:r>
              <w:rPr>
                <w:sz w:val="18"/>
              </w:rPr>
              <w:t>references for</w:t>
            </w:r>
            <w:r>
              <w:rPr>
                <w:spacing w:val="-2"/>
                <w:sz w:val="18"/>
              </w:rPr>
              <w:t> </w:t>
            </w:r>
            <w:r>
              <w:rPr>
                <w:sz w:val="18"/>
              </w:rPr>
              <w:t>some</w:t>
            </w:r>
            <w:r>
              <w:rPr>
                <w:spacing w:val="-1"/>
                <w:sz w:val="18"/>
              </w:rPr>
              <w:t> </w:t>
            </w:r>
            <w:r>
              <w:rPr>
                <w:sz w:val="18"/>
              </w:rPr>
              <w:t>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4"/>
                <w:sz w:val="18"/>
              </w:rPr>
              <w:t> </w:t>
            </w:r>
            <w:r>
              <w:rPr>
                <w:sz w:val="18"/>
              </w:rPr>
              <w:t>that</w:t>
            </w:r>
            <w:r>
              <w:rPr>
                <w:spacing w:val="-3"/>
                <w:sz w:val="18"/>
              </w:rPr>
              <w:t> </w:t>
            </w:r>
            <w:r>
              <w:rPr>
                <w:sz w:val="18"/>
              </w:rPr>
              <w:t>should</w:t>
            </w:r>
            <w:r>
              <w:rPr>
                <w:spacing w:val="-4"/>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37" w:lineRule="auto" w:before="45" w:after="0"/>
              <w:ind w:left="623" w:right="175" w:hanging="356"/>
              <w:jc w:val="left"/>
              <w:rPr>
                <w:sz w:val="18"/>
              </w:rPr>
            </w:pPr>
            <w:r>
              <w:rPr>
                <w:sz w:val="18"/>
              </w:rPr>
              <w:t>The trainee should demonstrate the integration of HF/NTS items introduced in the pre-flight brief including reviewing with the student management of threats and errors and an undesired aircraft state that can result from unmanaged threats and errors. Review of correct use of checklists and standard operating</w:t>
            </w:r>
            <w:r>
              <w:rPr>
                <w:spacing w:val="-9"/>
                <w:sz w:val="18"/>
              </w:rPr>
              <w:t> </w:t>
            </w:r>
            <w:r>
              <w:rPr>
                <w:sz w:val="18"/>
              </w:rPr>
              <w:t>procedures.</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trainee should be able to demonstrate a performance standard of 1 for the majority of the</w:t>
            </w:r>
            <w:r>
              <w:rPr>
                <w:spacing w:val="-19"/>
                <w:sz w:val="18"/>
              </w:rPr>
              <w:t> </w:t>
            </w:r>
            <w:r>
              <w:rPr>
                <w:sz w:val="18"/>
              </w:rPr>
              <w:t>criteria</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the instructor where the instructor role played a</w:t>
            </w:r>
            <w:r>
              <w:rPr>
                <w:spacing w:val="-9"/>
                <w:sz w:val="18"/>
              </w:rPr>
              <w:t> </w:t>
            </w:r>
            <w:r>
              <w:rPr>
                <w:sz w:val="18"/>
              </w:rPr>
              <w:t>student.</w:t>
            </w:r>
          </w:p>
        </w:tc>
      </w:tr>
    </w:tbl>
    <w:p>
      <w:pPr>
        <w:pStyle w:val="BodyText"/>
        <w:spacing w:before="11"/>
        <w:rPr>
          <w:rFonts w:ascii="Times New Roman"/>
          <w:b w:val="0"/>
          <w:sz w:val="27"/>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(a)</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386"/>
              <w:rPr>
                <w:sz w:val="18"/>
              </w:rPr>
            </w:pPr>
            <w:r>
              <w:rPr>
                <w:sz w:val="18"/>
              </w:rPr>
              <w:t>(ii) C1 through C5</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(xv) A2.1,A2.2, A2.4, A3.6, and A4.1 – flapless circuits</w:t>
            </w:r>
          </w:p>
        </w:tc>
        <w:tc>
          <w:tcPr>
            <w:tcW w:w="564" w:type="dxa"/>
            <w:shd w:val="clear" w:color="auto" w:fill="F2F2F2"/>
          </w:tcPr>
          <w:p>
            <w:pPr>
              <w:pStyle w:val="TableParagraph"/>
              <w:spacing w:before="26"/>
              <w:ind w:left="55"/>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(xviii) A5.3 – Steep turns (level</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45"/>
              <w:rPr>
                <w:sz w:val="18"/>
              </w:rPr>
            </w:pPr>
            <w:r>
              <w:rPr>
                <w:sz w:val="18"/>
              </w:rPr>
              <w:t>(xix) A5.3 and A5.4 - Steep turns descending and sideslip (where flight manual permits)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(b)</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8"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5"/>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trainee;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NTS1.2 Maintain situational awareness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6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74"/>
        <w:gridCol w:w="8478"/>
        <w:gridCol w:w="564"/>
        <w:gridCol w:w="562"/>
      </w:tblGrid>
      <w:tr>
        <w:trPr>
          <w:trHeight w:val="424" w:hRule="atLeast"/>
        </w:trPr>
        <w:tc>
          <w:tcPr>
            <w:tcW w:w="1223" w:type="dxa"/>
            <w:gridSpan w:val="2"/>
            <w:vMerge w:val="restart"/>
            <w:shd w:val="clear" w:color="auto" w:fill="F2F2F2"/>
            <w:textDirection w:val="btLr"/>
          </w:tcPr>
          <w:p>
            <w:pPr>
              <w:pStyle w:val="TableParagraph"/>
              <w:rPr>
                <w:rFonts w:ascii="Times New Roman"/>
                <w:sz w:val="20"/>
              </w:rPr>
            </w:pPr>
          </w:p>
          <w:p>
            <w:pPr>
              <w:pStyle w:val="TableParagraph"/>
              <w:spacing w:before="160"/>
              <w:ind w:left="191" w:right="193"/>
              <w:jc w:val="center"/>
              <w:rPr>
                <w:b/>
                <w:sz w:val="18"/>
              </w:rPr>
            </w:pPr>
            <w:r>
              <w:rPr>
                <w:b/>
                <w:sz w:val="18"/>
              </w:rPr>
              <w:t>MOS</w:t>
            </w:r>
          </w:p>
          <w:p>
            <w:pPr>
              <w:pStyle w:val="TableParagraph"/>
              <w:spacing w:before="6"/>
              <w:ind w:left="193" w:right="193"/>
              <w:jc w:val="center"/>
              <w:rPr>
                <w:b/>
                <w:sz w:val="18"/>
              </w:rPr>
            </w:pPr>
            <w:r>
              <w:rPr>
                <w:b/>
                <w:sz w:val="18"/>
              </w:rPr>
              <w:t>Reference</w:t>
            </w:r>
          </w:p>
        </w:tc>
        <w:tc>
          <w:tcPr>
            <w:tcW w:w="8478"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15"/>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22"/>
              <w:ind w:left="26" w:right="91"/>
              <w:rPr>
                <w:b/>
                <w:sz w:val="16"/>
              </w:rPr>
            </w:pPr>
            <w:r>
              <w:rPr>
                <w:b/>
                <w:sz w:val="16"/>
              </w:rPr>
              <w:t>Performance Standard</w:t>
            </w:r>
          </w:p>
        </w:tc>
      </w:tr>
      <w:tr>
        <w:trPr>
          <w:trHeight w:val="863" w:hRule="atLeast"/>
        </w:trPr>
        <w:tc>
          <w:tcPr>
            <w:tcW w:w="1223" w:type="dxa"/>
            <w:gridSpan w:val="2"/>
            <w:vMerge/>
            <w:tcBorders>
              <w:top w:val="nil"/>
            </w:tcBorders>
            <w:shd w:val="clear" w:color="auto" w:fill="F2F2F2"/>
            <w:textDirection w:val="btLr"/>
          </w:tcPr>
          <w:p>
            <w:pPr>
              <w:rPr>
                <w:sz w:val="2"/>
                <w:szCs w:val="2"/>
              </w:rPr>
            </w:pPr>
          </w:p>
        </w:tc>
        <w:tc>
          <w:tcPr>
            <w:tcW w:w="8478"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40"/>
              <w:rPr>
                <w:b/>
                <w:sz w:val="18"/>
              </w:rPr>
            </w:pPr>
            <w:r>
              <w:rPr>
                <w:b/>
                <w:sz w:val="18"/>
              </w:rPr>
              <w:t>Required</w:t>
            </w:r>
          </w:p>
        </w:tc>
        <w:tc>
          <w:tcPr>
            <w:tcW w:w="562" w:type="dxa"/>
            <w:shd w:val="clear" w:color="auto" w:fill="F2F2F2"/>
            <w:textDirection w:val="btLr"/>
          </w:tcPr>
          <w:p>
            <w:pPr>
              <w:pStyle w:val="TableParagraph"/>
              <w:spacing w:before="84"/>
              <w:ind w:left="74"/>
              <w:rPr>
                <w:b/>
                <w:sz w:val="16"/>
              </w:rPr>
            </w:pPr>
            <w:r>
              <w:rPr>
                <w:b/>
                <w:sz w:val="16"/>
              </w:rPr>
              <w:t>Achieved</w:t>
            </w:r>
          </w:p>
        </w:tc>
      </w:tr>
      <w:tr>
        <w:trPr>
          <w:trHeight w:val="469" w:hRule="atLeast"/>
        </w:trPr>
        <w:tc>
          <w:tcPr>
            <w:tcW w:w="1223" w:type="dxa"/>
            <w:gridSpan w:val="2"/>
          </w:tcPr>
          <w:p>
            <w:pPr>
              <w:pStyle w:val="TableParagraph"/>
              <w:rPr>
                <w:rFonts w:ascii="Times New Roman"/>
                <w:sz w:val="18"/>
              </w:rPr>
            </w:pPr>
          </w:p>
        </w:tc>
        <w:tc>
          <w:tcPr>
            <w:tcW w:w="8478" w:type="dxa"/>
          </w:tcPr>
          <w:p>
            <w:pPr>
              <w:pStyle w:val="TableParagraph"/>
              <w:spacing w:before="27"/>
              <w:ind w:left="389" w:right="234"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049" w:type="dxa"/>
            <w:shd w:val="clear" w:color="auto" w:fill="F2F2F2"/>
          </w:tcPr>
          <w:p>
            <w:pPr>
              <w:pStyle w:val="TableParagraph"/>
              <w:spacing w:before="23"/>
              <w:ind w:right="150"/>
              <w:jc w:val="right"/>
              <w:rPr>
                <w:b/>
                <w:sz w:val="20"/>
              </w:rPr>
            </w:pPr>
            <w:r>
              <w:rPr>
                <w:b/>
                <w:sz w:val="20"/>
              </w:rPr>
              <w:t>MOS Ref</w:t>
            </w:r>
          </w:p>
        </w:tc>
        <w:tc>
          <w:tcPr>
            <w:tcW w:w="9778" w:type="dxa"/>
            <w:gridSpan w:val="4"/>
            <w:shd w:val="clear" w:color="auto" w:fill="F2F2F2"/>
          </w:tcPr>
          <w:p>
            <w:pPr>
              <w:pStyle w:val="TableParagraph"/>
              <w:spacing w:before="23"/>
              <w:ind w:left="54"/>
              <w:rPr>
                <w:b/>
                <w:sz w:val="20"/>
              </w:rPr>
            </w:pPr>
            <w:r>
              <w:rPr>
                <w:b/>
                <w:sz w:val="20"/>
              </w:rPr>
              <w:t>Underpinning knowledge</w:t>
            </w:r>
          </w:p>
        </w:tc>
      </w:tr>
      <w:tr>
        <w:trPr>
          <w:trHeight w:val="261"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5"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6"/>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3"/>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5" w:hRule="atLeast"/>
        </w:trPr>
        <w:tc>
          <w:tcPr>
            <w:tcW w:w="10746" w:type="dxa"/>
            <w:gridSpan w:val="2"/>
            <w:shd w:val="clear" w:color="auto" w:fill="F2F2F2"/>
          </w:tcPr>
          <w:p>
            <w:pPr>
              <w:pStyle w:val="TableParagraph"/>
              <w:spacing w:before="112"/>
              <w:ind w:left="3014" w:right="601" w:hanging="2388"/>
              <w:rPr>
                <w:b/>
                <w:sz w:val="20"/>
              </w:rPr>
            </w:pPr>
            <w:r>
              <w:rPr>
                <w:b/>
                <w:sz w:val="20"/>
              </w:rPr>
              <w:t>COMMENTS AND OUTCOME (INCLUDING ELEMENTS &amp; PERFORMANCE CRITERIA THAT REQUIRE CONSOLIDATION AND/OR REMEDIAL TRAINING)</w:t>
            </w:r>
          </w:p>
        </w:tc>
      </w:tr>
      <w:tr>
        <w:trPr>
          <w:trHeight w:val="4045" w:hRule="atLeast"/>
        </w:trPr>
        <w:tc>
          <w:tcPr>
            <w:tcW w:w="10746" w:type="dxa"/>
            <w:gridSpan w:val="2"/>
            <w:tcBorders>
              <w:bottom w:val="single" w:sz="8" w:space="0" w:color="000000"/>
            </w:tcBorders>
          </w:tcPr>
          <w:p>
            <w:pPr>
              <w:pStyle w:val="TableParagraph"/>
              <w:rPr>
                <w:rFonts w:ascii="Times New Roman"/>
                <w:sz w:val="18"/>
              </w:rPr>
            </w:pPr>
          </w:p>
        </w:tc>
      </w:tr>
      <w:tr>
        <w:trPr>
          <w:trHeight w:val="287"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86048"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85024" type="#_x0000_t202" filled="false" stroked="false">
          <v:textbox inset="0,0,0,0">
            <w:txbxContent>
              <w:p>
                <w:pPr>
                  <w:spacing w:line="203" w:lineRule="exact" w:before="0"/>
                  <w:ind w:left="20" w:right="0" w:firstLine="0"/>
                  <w:jc w:val="left"/>
                  <w:rPr>
                    <w:rFonts w:ascii="Calibri"/>
                    <w:sz w:val="18"/>
                  </w:rPr>
                </w:pPr>
                <w:r>
                  <w:rPr>
                    <w:rFonts w:ascii="Calibri"/>
                    <w:sz w:val="18"/>
                  </w:rPr>
                  <w:t>FIR-TE3-50</w:t>
                </w:r>
              </w:p>
            </w:txbxContent>
          </v:textbox>
          <w10:wrap type="none"/>
        </v:shape>
      </w:pict>
    </w:r>
    <w:r>
      <w:rPr/>
      <w:pict>
        <v:shape style="position:absolute;margin-left:274.763pt;margin-top:801.289978pt;width:45.95pt;height:11pt;mso-position-horizontal-relative:page;mso-position-vertical-relative:page;z-index:-253184000"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82976"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79904"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78880" type="#_x0000_t202" filled="false" stroked="false">
          <v:textbox inset="0,0,0,0">
            <w:txbxContent>
              <w:p>
                <w:pPr>
                  <w:spacing w:line="203" w:lineRule="exact" w:before="0"/>
                  <w:ind w:left="20" w:right="0" w:firstLine="0"/>
                  <w:jc w:val="left"/>
                  <w:rPr>
                    <w:rFonts w:ascii="Calibri"/>
                    <w:sz w:val="18"/>
                  </w:rPr>
                </w:pPr>
                <w:r>
                  <w:rPr>
                    <w:rFonts w:ascii="Calibri"/>
                    <w:sz w:val="18"/>
                  </w:rPr>
                  <w:t>FIR-TE3-50</w:t>
                </w:r>
              </w:p>
            </w:txbxContent>
          </v:textbox>
          <w10:wrap type="none"/>
        </v:shape>
      </w:pict>
    </w:r>
    <w:r>
      <w:rPr/>
      <w:pict>
        <v:shape style="position:absolute;margin-left:274.763pt;margin-top:801.289978pt;width:45.95pt;height:11pt;mso-position-horizontal-relative:page;mso-position-vertical-relative:page;z-index:-25317785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7683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81952"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369.15pt;height:13.15pt;mso-position-horizontal-relative:page;mso-position-vertical-relative:page;z-index:-253180928" type="#_x0000_t202" filled="false" stroked="false">
          <v:textbox inset="0,0,0,0">
            <w:txbxContent>
              <w:p>
                <w:pPr>
                  <w:pStyle w:val="BodyText"/>
                  <w:spacing w:before="12"/>
                  <w:ind w:left="20"/>
                </w:pPr>
                <w:r>
                  <w:rPr/>
                  <w:t>LESSON TE3-50: STEEP TURNS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4"/>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TE3-50 - Steep Turns - pre-flight &amp; in-flight training plan &amp; student record</dc:title>
  <dcterms:created xsi:type="dcterms:W3CDTF">2021-11-09T23:53:46Z</dcterms:created>
  <dcterms:modified xsi:type="dcterms:W3CDTF">2021-11-09T23:53:46Z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