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87"/>
        <w:rPr>
          <w:rFonts w:ascii="Times New Roman"/>
          <w:sz w:val="20"/>
        </w:rPr>
      </w:pPr>
      <w:r>
        <w:rPr>
          <w:rFonts w:ascii="Times New Roman"/>
          <w:sz w:val="20"/>
        </w:rPr>
        <w:pict>
          <v:group style="width:540.75pt;height:66.4pt;mso-position-horizontal-relative:char;mso-position-vertical-relative:line" coordorigin="0,0" coordsize="10815,1328">
            <v:line style="position:absolute" from="10,5" to="10805,5" stroked="true" strokeweight=".48pt" strokecolor="#000000">
              <v:stroke dashstyle="solid"/>
            </v:line>
            <v:line style="position:absolute" from="10,674" to="10805,674" stroked="true" strokeweight=".48pt" strokecolor="#000000">
              <v:stroke dashstyle="solid"/>
            </v:line>
            <v:line style="position:absolute" from="5,0" to="5,679" stroked="true" strokeweight=".48pt" strokecolor="#000000">
              <v:stroke dashstyle="solid"/>
            </v:line>
            <v:line style="position:absolute" from="34,684" to="10805,684" stroked="true" strokeweight=".481pt" strokecolor="#000000">
              <v:stroke dashstyle="solid"/>
            </v:line>
            <v:line style="position:absolute" from="34,1322" to="10805,1322" stroked="true" strokeweight=".48pt" strokecolor="#000000">
              <v:stroke dashstyle="solid"/>
            </v:line>
            <v:line style="position:absolute" from="29,679" to="29,1327" stroked="true" strokeweight=".481pt" strokecolor="#000000">
              <v:stroke dashstyle="solid"/>
            </v:line>
            <v:line style="position:absolute" from="10810,0" to="10810,1327" stroked="true" strokeweight=".48pt" strokecolor="#000000">
              <v:stroke dashstyle="solid"/>
            </v:line>
            <v:shape style="position:absolute;left:21;top:688;width:10784;height:629" type="#_x0000_t202" filled="true" fillcolor="#f2f2f2" stroked="false">
              <v:textbox inset="0,0,0,0">
                <w:txbxContent>
                  <w:p>
                    <w:pPr>
                      <w:spacing w:before="55"/>
                      <w:ind w:left="40" w:right="1092" w:firstLine="0"/>
                      <w:jc w:val="left"/>
                      <w:rPr>
                        <w:b/>
                        <w:sz w:val="22"/>
                      </w:rPr>
                    </w:pPr>
                    <w:r>
                      <w:rPr>
                        <w:b/>
                        <w:sz w:val="22"/>
                      </w:rPr>
                      <w:t>LESSON TE3-9: STRAIGHT AND LEVELSPEED CHANGES – PRE-FLIGHT BRIEF and FLIGHT TRAINING</w:t>
                    </w:r>
                  </w:p>
                </w:txbxContent>
              </v:textbox>
              <v:fill type="solid"/>
              <w10:wrap type="none"/>
            </v:shape>
            <v:shape style="position:absolute;left:21;top:9;width:10784;height:660" type="#_x0000_t202" filled="true" fillcolor="#dadada" stroked="false">
              <v:textbox inset="0,0,0,0">
                <w:txbxContent>
                  <w:p>
                    <w:pPr>
                      <w:spacing w:line="276" w:lineRule="auto" w:before="57"/>
                      <w:ind w:left="3362" w:right="982" w:hanging="2180"/>
                      <w:jc w:val="left"/>
                      <w:rPr>
                        <w:b/>
                        <w:sz w:val="22"/>
                      </w:rPr>
                    </w:pPr>
                    <w:r>
                      <w:rPr>
                        <w:b/>
                        <w:sz w:val="22"/>
                      </w:rPr>
                      <w:t>FLIGHT INSTRUCTOR RATING – GRADE 3 TRAINING ENDORSEMENT (Helicopter</w:t>
                    </w:r>
                    <w:r>
                      <w:rPr>
                        <w:rFonts w:ascii="Calibri" w:hAnsi="Calibri"/>
                        <w:b/>
                        <w:sz w:val="22"/>
                      </w:rPr>
                      <w:t>) </w:t>
                    </w:r>
                    <w:r>
                      <w:rPr>
                        <w:b/>
                        <w:sz w:val="22"/>
                      </w:rPr>
                      <w:t>LESSON PLAN AND TRAINING RECORD</w:t>
                    </w:r>
                  </w:p>
                </w:txbxContent>
              </v:textbox>
              <v:fill type="solid"/>
              <w10:wrap type="none"/>
            </v:shape>
          </v:group>
        </w:pict>
      </w:r>
      <w:r>
        <w:rPr>
          <w:rFonts w:ascii="Times New Roman"/>
          <w:sz w:val="20"/>
        </w:rPr>
      </w:r>
    </w:p>
    <w:p>
      <w:pPr>
        <w:pStyle w:val="BodyText"/>
        <w:spacing w:before="10"/>
        <w:ind w:left="0"/>
        <w:rPr>
          <w:rFonts w:ascii="Times New Roman"/>
          <w:sz w:val="6"/>
        </w:rPr>
      </w:pPr>
    </w:p>
    <w:tbl>
      <w:tblPr>
        <w:tblW w:w="0" w:type="auto"/>
        <w:jc w:val="left"/>
        <w:tblInd w:w="1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70"/>
        <w:gridCol w:w="1416"/>
        <w:gridCol w:w="1843"/>
        <w:gridCol w:w="1589"/>
        <w:gridCol w:w="394"/>
        <w:gridCol w:w="315"/>
        <w:gridCol w:w="821"/>
        <w:gridCol w:w="2127"/>
      </w:tblGrid>
      <w:tr>
        <w:trPr>
          <w:trHeight w:val="249" w:hRule="atLeast"/>
        </w:trPr>
        <w:tc>
          <w:tcPr>
            <w:tcW w:w="2270" w:type="dxa"/>
            <w:vMerge w:val="restart"/>
            <w:shd w:val="clear" w:color="auto" w:fill="F2F2F2"/>
          </w:tcPr>
          <w:p>
            <w:pPr>
              <w:pStyle w:val="TableParagraph"/>
              <w:spacing w:before="23"/>
              <w:ind w:left="28"/>
              <w:rPr>
                <w:b/>
                <w:sz w:val="20"/>
              </w:rPr>
            </w:pPr>
            <w:r>
              <w:rPr>
                <w:b/>
                <w:sz w:val="20"/>
              </w:rPr>
              <w:t>TRAINEE NAME:</w:t>
            </w:r>
          </w:p>
        </w:tc>
        <w:tc>
          <w:tcPr>
            <w:tcW w:w="3259" w:type="dxa"/>
            <w:gridSpan w:val="2"/>
            <w:vMerge w:val="restart"/>
          </w:tcPr>
          <w:p>
            <w:pPr>
              <w:pStyle w:val="TableParagraph"/>
              <w:rPr>
                <w:rFonts w:ascii="Times New Roman"/>
                <w:sz w:val="18"/>
              </w:rPr>
            </w:pPr>
          </w:p>
        </w:tc>
        <w:tc>
          <w:tcPr>
            <w:tcW w:w="2298" w:type="dxa"/>
            <w:gridSpan w:val="3"/>
            <w:tcBorders>
              <w:bottom w:val="nil"/>
            </w:tcBorders>
            <w:shd w:val="clear" w:color="auto" w:fill="F2F2F2"/>
          </w:tcPr>
          <w:p>
            <w:pPr>
              <w:pStyle w:val="TableParagraph"/>
              <w:spacing w:line="206" w:lineRule="exact" w:before="23"/>
              <w:ind w:left="26"/>
              <w:rPr>
                <w:b/>
                <w:sz w:val="20"/>
              </w:rPr>
            </w:pPr>
            <w:r>
              <w:rPr>
                <w:b/>
                <w:sz w:val="20"/>
              </w:rPr>
              <w:t>TRAINEE ARN:</w:t>
            </w:r>
          </w:p>
        </w:tc>
        <w:tc>
          <w:tcPr>
            <w:tcW w:w="2948" w:type="dxa"/>
            <w:gridSpan w:val="2"/>
            <w:vMerge w:val="restart"/>
          </w:tcPr>
          <w:p>
            <w:pPr>
              <w:pStyle w:val="TableParagraph"/>
              <w:rPr>
                <w:rFonts w:ascii="Times New Roman"/>
                <w:sz w:val="18"/>
              </w:rPr>
            </w:pPr>
          </w:p>
        </w:tc>
      </w:tr>
      <w:tr>
        <w:trPr>
          <w:trHeight w:val="131" w:hRule="atLeast"/>
        </w:trPr>
        <w:tc>
          <w:tcPr>
            <w:tcW w:w="2270" w:type="dxa"/>
            <w:vMerge/>
            <w:tcBorders>
              <w:top w:val="nil"/>
            </w:tcBorders>
            <w:shd w:val="clear" w:color="auto" w:fill="F2F2F2"/>
          </w:tcPr>
          <w:p>
            <w:pPr>
              <w:rPr>
                <w:sz w:val="2"/>
                <w:szCs w:val="2"/>
              </w:rPr>
            </w:pPr>
          </w:p>
        </w:tc>
        <w:tc>
          <w:tcPr>
            <w:tcW w:w="3259" w:type="dxa"/>
            <w:gridSpan w:val="2"/>
            <w:vMerge/>
            <w:tcBorders>
              <w:top w:val="nil"/>
            </w:tcBorders>
          </w:tcPr>
          <w:p>
            <w:pPr>
              <w:rPr>
                <w:sz w:val="2"/>
                <w:szCs w:val="2"/>
              </w:rPr>
            </w:pPr>
          </w:p>
        </w:tc>
        <w:tc>
          <w:tcPr>
            <w:tcW w:w="2298" w:type="dxa"/>
            <w:gridSpan w:val="3"/>
            <w:tcBorders>
              <w:top w:val="nil"/>
            </w:tcBorders>
            <w:shd w:val="clear" w:color="auto" w:fill="F2F2F2"/>
          </w:tcPr>
          <w:p>
            <w:pPr>
              <w:pStyle w:val="TableParagraph"/>
              <w:rPr>
                <w:rFonts w:ascii="Times New Roman"/>
                <w:sz w:val="6"/>
              </w:rPr>
            </w:pPr>
          </w:p>
        </w:tc>
        <w:tc>
          <w:tcPr>
            <w:tcW w:w="2948" w:type="dxa"/>
            <w:gridSpan w:val="2"/>
            <w:vMerge/>
            <w:tcBorders>
              <w:top w:val="nil"/>
            </w:tcBorders>
          </w:tcPr>
          <w:p>
            <w:pPr>
              <w:rPr>
                <w:sz w:val="2"/>
                <w:szCs w:val="2"/>
              </w:rPr>
            </w:pPr>
          </w:p>
        </w:tc>
      </w:tr>
      <w:tr>
        <w:trPr>
          <w:trHeight w:val="318" w:hRule="atLeast"/>
        </w:trPr>
        <w:tc>
          <w:tcPr>
            <w:tcW w:w="2270"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3259" w:type="dxa"/>
            <w:gridSpan w:val="2"/>
            <w:tcBorders>
              <w:left w:val="single" w:sz="4" w:space="0" w:color="000000"/>
              <w:bottom w:val="single" w:sz="4" w:space="0" w:color="000000"/>
              <w:right w:val="single" w:sz="4" w:space="0" w:color="000000"/>
            </w:tcBorders>
          </w:tcPr>
          <w:p>
            <w:pPr>
              <w:pStyle w:val="TableParagraph"/>
              <w:rPr>
                <w:rFonts w:ascii="Times New Roman"/>
                <w:sz w:val="18"/>
              </w:rPr>
            </w:pPr>
          </w:p>
        </w:tc>
        <w:tc>
          <w:tcPr>
            <w:tcW w:w="1589"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3657" w:type="dxa"/>
            <w:gridSpan w:val="4"/>
            <w:tcBorders>
              <w:left w:val="single" w:sz="4" w:space="0" w:color="000000"/>
              <w:bottom w:val="single" w:sz="4" w:space="0" w:color="000000"/>
              <w:right w:val="single" w:sz="4" w:space="0" w:color="000000"/>
            </w:tcBorders>
          </w:tcPr>
          <w:p>
            <w:pPr>
              <w:pStyle w:val="TableParagraph"/>
              <w:rPr>
                <w:rFonts w:ascii="Times New Roman"/>
                <w:sz w:val="18"/>
              </w:rPr>
            </w:pPr>
          </w:p>
        </w:tc>
      </w:tr>
      <w:tr>
        <w:trPr>
          <w:trHeight w:val="325" w:hRule="atLeast"/>
        </w:trPr>
        <w:tc>
          <w:tcPr>
            <w:tcW w:w="2270"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8"/>
              <w:rPr>
                <w:b/>
                <w:sz w:val="20"/>
              </w:rPr>
            </w:pPr>
            <w:r>
              <w:rPr>
                <w:b/>
                <w:sz w:val="20"/>
              </w:rPr>
              <w:t>AIRCRAFT REG’N:</w:t>
            </w:r>
          </w:p>
        </w:tc>
        <w:tc>
          <w:tcPr>
            <w:tcW w:w="141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9"/>
              <w:rPr>
                <w:b/>
                <w:sz w:val="20"/>
              </w:rPr>
            </w:pPr>
            <w:r>
              <w:rPr>
                <w:b/>
                <w:sz w:val="20"/>
              </w:rPr>
              <w:t>AIRCRAFT TYPE:</w:t>
            </w:r>
          </w:p>
        </w:tc>
        <w:tc>
          <w:tcPr>
            <w:tcW w:w="1589"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4" w:space="0" w:color="000000"/>
              <w:right w:val="single" w:sz="4" w:space="0" w:color="000000"/>
            </w:tcBorders>
            <w:shd w:val="clear" w:color="auto" w:fill="EEECE1"/>
          </w:tcPr>
          <w:p>
            <w:pPr>
              <w:pStyle w:val="TableParagraph"/>
              <w:spacing w:before="23"/>
              <w:ind w:left="28"/>
              <w:rPr>
                <w:b/>
                <w:sz w:val="20"/>
              </w:rPr>
            </w:pPr>
            <w:r>
              <w:rPr>
                <w:b/>
                <w:sz w:val="20"/>
              </w:rPr>
              <w:t>FLIGHT TIME:</w:t>
            </w:r>
          </w:p>
        </w:tc>
        <w:tc>
          <w:tcPr>
            <w:tcW w:w="2127"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5"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7"/>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6"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2</w:t>
            </w:r>
          </w:p>
        </w:tc>
        <w:tc>
          <w:tcPr>
            <w:tcW w:w="3263"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1</w:t>
            </w:r>
          </w:p>
        </w:tc>
      </w:tr>
      <w:tr>
        <w:trPr>
          <w:trHeight w:val="906"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6"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6"/>
              <w:rPr>
                <w:sz w:val="18"/>
              </w:rPr>
            </w:pPr>
            <w:r>
              <w:rPr>
                <w:sz w:val="18"/>
              </w:rPr>
              <w:t>Is able to achieve competency to the standard required for the grant of the authorisation on the majority of occasions.</w:t>
            </w:r>
          </w:p>
        </w:tc>
        <w:tc>
          <w:tcPr>
            <w:tcW w:w="3263"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9" w:right="172"/>
              <w:rPr>
                <w:sz w:val="18"/>
              </w:rPr>
            </w:pPr>
            <w:r>
              <w:rPr>
                <w:sz w:val="18"/>
              </w:rPr>
              <w:t>Achieves competency to the standard required for the grant of the authorisation.</w:t>
            </w:r>
          </w:p>
        </w:tc>
      </w:tr>
      <w:tr>
        <w:trPr>
          <w:trHeight w:val="1624" w:hRule="atLeast"/>
        </w:trPr>
        <w:tc>
          <w:tcPr>
            <w:tcW w:w="10775" w:type="dxa"/>
            <w:gridSpan w:val="8"/>
            <w:tcBorders>
              <w:top w:val="single" w:sz="4" w:space="0" w:color="000000"/>
              <w:left w:val="single" w:sz="4" w:space="0" w:color="000000"/>
              <w:bottom w:val="single" w:sz="4" w:space="0" w:color="000000"/>
              <w:right w:val="single" w:sz="4" w:space="0" w:color="000000"/>
            </w:tcBorders>
          </w:tcPr>
          <w:p>
            <w:pPr>
              <w:pStyle w:val="TableParagraph"/>
              <w:spacing w:line="229" w:lineRule="exact" w:before="23"/>
              <w:ind w:left="57"/>
              <w:rPr>
                <w:b/>
                <w:sz w:val="20"/>
              </w:rPr>
            </w:pPr>
            <w:r>
              <w:rPr>
                <w:b/>
                <w:sz w:val="20"/>
              </w:rPr>
              <w:t>Lesson Overview</w:t>
            </w:r>
          </w:p>
          <w:p>
            <w:pPr>
              <w:pStyle w:val="TableParagraph"/>
              <w:numPr>
                <w:ilvl w:val="0"/>
                <w:numId w:val="1"/>
              </w:numPr>
              <w:tabs>
                <w:tab w:pos="777" w:val="left" w:leader="none"/>
                <w:tab w:pos="778" w:val="left" w:leader="none"/>
              </w:tabs>
              <w:spacing w:line="244" w:lineRule="exact" w:before="0" w:after="0"/>
              <w:ind w:left="777" w:right="0" w:hanging="361"/>
              <w:jc w:val="left"/>
              <w:rPr>
                <w:rFonts w:ascii="Symbol" w:hAnsi="Symbol"/>
                <w:b/>
                <w:sz w:val="20"/>
              </w:rPr>
            </w:pPr>
            <w:r>
              <w:rPr>
                <w:b/>
                <w:sz w:val="20"/>
              </w:rPr>
              <w:t>This is a demonstration</w:t>
            </w:r>
            <w:r>
              <w:rPr>
                <w:b/>
                <w:spacing w:val="-4"/>
                <w:sz w:val="20"/>
              </w:rPr>
              <w:t> </w:t>
            </w:r>
            <w:r>
              <w:rPr>
                <w:b/>
                <w:sz w:val="20"/>
              </w:rPr>
              <w:t>lesson</w:t>
            </w:r>
          </w:p>
          <w:p>
            <w:pPr>
              <w:pStyle w:val="TableParagraph"/>
              <w:numPr>
                <w:ilvl w:val="0"/>
                <w:numId w:val="1"/>
              </w:numPr>
              <w:tabs>
                <w:tab w:pos="777" w:val="left" w:leader="none"/>
                <w:tab w:pos="778" w:val="left" w:leader="none"/>
              </w:tabs>
              <w:spacing w:line="219" w:lineRule="exact" w:before="3" w:after="0"/>
              <w:ind w:left="777" w:right="0" w:hanging="361"/>
              <w:jc w:val="left"/>
              <w:rPr>
                <w:rFonts w:ascii="Symbol" w:hAnsi="Symbol"/>
                <w:sz w:val="18"/>
              </w:rPr>
            </w:pPr>
            <w:r>
              <w:rPr>
                <w:sz w:val="18"/>
              </w:rPr>
              <w:t>The lesson objective is to teach the trainee instructor how to ‘Demonstrate’ and ‘Direct’ using a simple flying</w:t>
            </w:r>
            <w:r>
              <w:rPr>
                <w:spacing w:val="-36"/>
                <w:sz w:val="18"/>
              </w:rPr>
              <w:t> </w:t>
            </w:r>
            <w:r>
              <w:rPr>
                <w:sz w:val="18"/>
              </w:rPr>
              <w:t>sequence</w:t>
            </w:r>
          </w:p>
          <w:p>
            <w:pPr>
              <w:pStyle w:val="TableParagraph"/>
              <w:numPr>
                <w:ilvl w:val="0"/>
                <w:numId w:val="1"/>
              </w:numPr>
              <w:tabs>
                <w:tab w:pos="777" w:val="left" w:leader="none"/>
                <w:tab w:pos="778" w:val="left" w:leader="none"/>
              </w:tabs>
              <w:spacing w:line="216" w:lineRule="exact" w:before="0" w:after="0"/>
              <w:ind w:left="777" w:right="0" w:hanging="361"/>
              <w:jc w:val="left"/>
              <w:rPr>
                <w:rFonts w:ascii="Symbol" w:hAnsi="Symbol"/>
                <w:sz w:val="18"/>
              </w:rPr>
            </w:pPr>
            <w:r>
              <w:rPr>
                <w:sz w:val="18"/>
              </w:rPr>
              <w:t>The emphasis of the lesson is the application of airborne instructional technique and not the sequence</w:t>
            </w:r>
            <w:r>
              <w:rPr>
                <w:spacing w:val="-22"/>
                <w:sz w:val="18"/>
              </w:rPr>
              <w:t> </w:t>
            </w:r>
            <w:r>
              <w:rPr>
                <w:sz w:val="18"/>
              </w:rPr>
              <w:t>itself.</w:t>
            </w:r>
          </w:p>
          <w:p>
            <w:pPr>
              <w:pStyle w:val="TableParagraph"/>
              <w:numPr>
                <w:ilvl w:val="0"/>
                <w:numId w:val="1"/>
              </w:numPr>
              <w:tabs>
                <w:tab w:pos="777" w:val="left" w:leader="none"/>
                <w:tab w:pos="778" w:val="left" w:leader="none"/>
              </w:tabs>
              <w:spacing w:line="217" w:lineRule="exact" w:before="0" w:after="0"/>
              <w:ind w:left="777" w:right="0" w:hanging="361"/>
              <w:jc w:val="left"/>
              <w:rPr>
                <w:rFonts w:ascii="Symbol" w:hAnsi="Symbol"/>
                <w:b/>
                <w:sz w:val="18"/>
              </w:rPr>
            </w:pPr>
            <w:r>
              <w:rPr>
                <w:sz w:val="18"/>
              </w:rPr>
              <w:t>Demonstration of pre-flight brief and in-flight lesson for </w:t>
            </w:r>
            <w:r>
              <w:rPr>
                <w:b/>
                <w:sz w:val="18"/>
              </w:rPr>
              <w:t>Straight &amp; Level and Speed</w:t>
            </w:r>
            <w:r>
              <w:rPr>
                <w:b/>
                <w:spacing w:val="-16"/>
                <w:sz w:val="18"/>
              </w:rPr>
              <w:t> </w:t>
            </w:r>
            <w:r>
              <w:rPr>
                <w:b/>
                <w:sz w:val="18"/>
              </w:rPr>
              <w:t>Changes</w:t>
            </w:r>
          </w:p>
          <w:p>
            <w:pPr>
              <w:pStyle w:val="TableParagraph"/>
              <w:numPr>
                <w:ilvl w:val="0"/>
                <w:numId w:val="1"/>
              </w:numPr>
              <w:tabs>
                <w:tab w:pos="777" w:val="left" w:leader="none"/>
                <w:tab w:pos="778" w:val="left" w:leader="none"/>
              </w:tabs>
              <w:spacing w:line="219" w:lineRule="exact" w:before="5" w:after="0"/>
              <w:ind w:left="777" w:right="0" w:hanging="361"/>
              <w:jc w:val="left"/>
              <w:rPr>
                <w:rFonts w:ascii="Symbol" w:hAnsi="Symbol"/>
                <w:sz w:val="18"/>
              </w:rPr>
            </w:pPr>
            <w:r>
              <w:rPr>
                <w:sz w:val="18"/>
              </w:rPr>
              <w:t>The</w:t>
            </w:r>
            <w:r>
              <w:rPr>
                <w:spacing w:val="-2"/>
                <w:sz w:val="18"/>
              </w:rPr>
              <w:t> </w:t>
            </w:r>
            <w:r>
              <w:rPr>
                <w:sz w:val="18"/>
              </w:rPr>
              <w:t>blueprint</w:t>
            </w:r>
            <w:r>
              <w:rPr>
                <w:spacing w:val="-4"/>
                <w:sz w:val="18"/>
              </w:rPr>
              <w:t> </w:t>
            </w:r>
            <w:r>
              <w:rPr>
                <w:sz w:val="18"/>
              </w:rPr>
              <w:t>for</w:t>
            </w:r>
            <w:r>
              <w:rPr>
                <w:spacing w:val="-2"/>
                <w:sz w:val="18"/>
              </w:rPr>
              <w:t> </w:t>
            </w:r>
            <w:r>
              <w:rPr>
                <w:sz w:val="18"/>
              </w:rPr>
              <w:t>the</w:t>
            </w:r>
            <w:r>
              <w:rPr>
                <w:spacing w:val="-1"/>
                <w:sz w:val="18"/>
              </w:rPr>
              <w:t> </w:t>
            </w:r>
            <w:r>
              <w:rPr>
                <w:sz w:val="18"/>
              </w:rPr>
              <w:t>pre-flight</w:t>
            </w:r>
            <w:r>
              <w:rPr>
                <w:spacing w:val="-4"/>
                <w:sz w:val="18"/>
              </w:rPr>
              <w:t> </w:t>
            </w:r>
            <w:r>
              <w:rPr>
                <w:sz w:val="18"/>
              </w:rPr>
              <w:t>brief</w:t>
            </w:r>
            <w:r>
              <w:rPr>
                <w:spacing w:val="-3"/>
                <w:sz w:val="18"/>
              </w:rPr>
              <w:t> </w:t>
            </w:r>
            <w:r>
              <w:rPr>
                <w:sz w:val="18"/>
              </w:rPr>
              <w:t>and</w:t>
            </w:r>
            <w:r>
              <w:rPr>
                <w:spacing w:val="-4"/>
                <w:sz w:val="18"/>
              </w:rPr>
              <w:t> </w:t>
            </w:r>
            <w:r>
              <w:rPr>
                <w:sz w:val="18"/>
              </w:rPr>
              <w:t>in-flight</w:t>
            </w:r>
            <w:r>
              <w:rPr>
                <w:spacing w:val="-4"/>
                <w:sz w:val="18"/>
              </w:rPr>
              <w:t> </w:t>
            </w:r>
            <w:r>
              <w:rPr>
                <w:sz w:val="18"/>
              </w:rPr>
              <w:t>lesson</w:t>
            </w:r>
            <w:r>
              <w:rPr>
                <w:spacing w:val="-1"/>
                <w:sz w:val="18"/>
              </w:rPr>
              <w:t> </w:t>
            </w:r>
            <w:r>
              <w:rPr>
                <w:sz w:val="18"/>
              </w:rPr>
              <w:t>is</w:t>
            </w:r>
            <w:r>
              <w:rPr>
                <w:spacing w:val="-2"/>
                <w:sz w:val="18"/>
              </w:rPr>
              <w:t> </w:t>
            </w:r>
            <w:r>
              <w:rPr>
                <w:sz w:val="18"/>
              </w:rPr>
              <w:t>the</w:t>
            </w:r>
            <w:r>
              <w:rPr>
                <w:spacing w:val="-3"/>
                <w:sz w:val="18"/>
              </w:rPr>
              <w:t> </w:t>
            </w:r>
            <w:r>
              <w:rPr>
                <w:sz w:val="18"/>
              </w:rPr>
              <w:t>operator’s</w:t>
            </w:r>
            <w:r>
              <w:rPr>
                <w:spacing w:val="-3"/>
                <w:sz w:val="18"/>
              </w:rPr>
              <w:t> </w:t>
            </w:r>
            <w:r>
              <w:rPr>
                <w:sz w:val="18"/>
              </w:rPr>
              <w:t>approved</w:t>
            </w:r>
            <w:r>
              <w:rPr>
                <w:spacing w:val="-2"/>
                <w:sz w:val="18"/>
              </w:rPr>
              <w:t> </w:t>
            </w:r>
            <w:r>
              <w:rPr>
                <w:sz w:val="18"/>
              </w:rPr>
              <w:t>lesson</w:t>
            </w:r>
            <w:r>
              <w:rPr>
                <w:spacing w:val="-3"/>
                <w:sz w:val="18"/>
              </w:rPr>
              <w:t> </w:t>
            </w:r>
            <w:r>
              <w:rPr>
                <w:sz w:val="18"/>
              </w:rPr>
              <w:t>from</w:t>
            </w:r>
            <w:r>
              <w:rPr>
                <w:spacing w:val="-2"/>
                <w:sz w:val="18"/>
              </w:rPr>
              <w:t> </w:t>
            </w:r>
            <w:r>
              <w:rPr>
                <w:sz w:val="18"/>
              </w:rPr>
              <w:t>their</w:t>
            </w:r>
            <w:r>
              <w:rPr>
                <w:spacing w:val="-2"/>
                <w:sz w:val="18"/>
              </w:rPr>
              <w:t> </w:t>
            </w:r>
            <w:r>
              <w:rPr>
                <w:sz w:val="18"/>
              </w:rPr>
              <w:t>RPL/PPL/CPL</w:t>
            </w:r>
            <w:r>
              <w:rPr>
                <w:spacing w:val="-2"/>
                <w:sz w:val="18"/>
              </w:rPr>
              <w:t> </w:t>
            </w:r>
            <w:r>
              <w:rPr>
                <w:sz w:val="18"/>
              </w:rPr>
              <w:t>syllabus</w:t>
            </w:r>
          </w:p>
          <w:p>
            <w:pPr>
              <w:pStyle w:val="TableParagraph"/>
              <w:numPr>
                <w:ilvl w:val="0"/>
                <w:numId w:val="1"/>
              </w:numPr>
              <w:tabs>
                <w:tab w:pos="777" w:val="left" w:leader="none"/>
                <w:tab w:pos="778" w:val="left" w:leader="none"/>
              </w:tabs>
              <w:spacing w:line="219" w:lineRule="exact" w:before="0" w:after="0"/>
              <w:ind w:left="777" w:right="0" w:hanging="361"/>
              <w:jc w:val="left"/>
              <w:rPr>
                <w:rFonts w:ascii="Symbol" w:hAnsi="Symbol"/>
                <w:sz w:val="18"/>
              </w:rPr>
            </w:pPr>
            <w:r>
              <w:rPr>
                <w:sz w:val="18"/>
              </w:rPr>
              <w:t>Lesson objectives and underpinning knowledge to be demonstrated as applicable during read</w:t>
            </w:r>
            <w:r>
              <w:rPr>
                <w:spacing w:val="-6"/>
                <w:sz w:val="18"/>
              </w:rPr>
              <w:t> </w:t>
            </w:r>
            <w:r>
              <w:rPr>
                <w:sz w:val="18"/>
              </w:rPr>
              <w:t>back</w:t>
            </w:r>
          </w:p>
        </w:tc>
      </w:tr>
    </w:tbl>
    <w:p>
      <w:pPr>
        <w:pStyle w:val="BodyText"/>
        <w:spacing w:before="2" w:after="1"/>
        <w:ind w:left="0"/>
        <w:rPr>
          <w:rFonts w:ascii="Times New Roman"/>
          <w:sz w:val="28"/>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10"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84"/>
              <w:ind w:left="44"/>
              <w:rPr>
                <w:b/>
                <w:sz w:val="16"/>
              </w:rPr>
            </w:pPr>
            <w:r>
              <w:rPr>
                <w:b/>
                <w:sz w:val="16"/>
              </w:rPr>
              <w:t>Achieved</w:t>
            </w:r>
          </w:p>
        </w:tc>
      </w:tr>
      <w:tr>
        <w:trPr>
          <w:trHeight w:val="282"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left="189"/>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3"/>
              <w:ind w:left="767"/>
              <w:rPr>
                <w:sz w:val="20"/>
              </w:rPr>
            </w:pPr>
            <w:r>
              <w:rPr>
                <w:sz w:val="20"/>
              </w:rPr>
              <w:t>(a)</w:t>
            </w:r>
          </w:p>
        </w:tc>
        <w:tc>
          <w:tcPr>
            <w:tcW w:w="8489" w:type="dxa"/>
          </w:tcPr>
          <w:p>
            <w:pPr>
              <w:pStyle w:val="TableParagraph"/>
              <w:spacing w:before="25"/>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spacing w:before="1"/>
              <w:rPr>
                <w:rFonts w:ascii="Times New Roman"/>
                <w:sz w:val="19"/>
              </w:rPr>
            </w:pPr>
          </w:p>
          <w:p>
            <w:pPr>
              <w:pStyle w:val="TableParagraph"/>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helicopters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386"/>
              <w:rPr>
                <w:sz w:val="18"/>
              </w:rPr>
            </w:pPr>
            <w:r>
              <w:rPr>
                <w:sz w:val="18"/>
              </w:rPr>
              <w:t>(i) NTS1 and NTS2</w:t>
            </w:r>
          </w:p>
        </w:tc>
        <w:tc>
          <w:tcPr>
            <w:tcW w:w="564" w:type="dxa"/>
            <w:shd w:val="clear" w:color="auto" w:fill="F2F2F2"/>
          </w:tcPr>
          <w:p>
            <w:pPr>
              <w:pStyle w:val="TableParagraph"/>
              <w:spacing w:before="23"/>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tabs>
                <w:tab w:pos="796" w:val="left" w:leader="none"/>
              </w:tabs>
              <w:spacing w:before="27"/>
              <w:ind w:left="345"/>
              <w:rPr>
                <w:sz w:val="18"/>
              </w:rPr>
            </w:pPr>
            <w:r>
              <w:rPr>
                <w:sz w:val="18"/>
              </w:rPr>
              <w:t>(ix)</w:t>
              <w:tab/>
              <w:t>H5.2 – Maintain straight and</w:t>
            </w:r>
            <w:r>
              <w:rPr>
                <w:spacing w:val="-10"/>
                <w:sz w:val="18"/>
              </w:rPr>
              <w:t> </w:t>
            </w:r>
            <w:r>
              <w:rPr>
                <w:sz w:val="18"/>
              </w:rPr>
              <w:t>level</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6"/>
              <w:ind w:left="767"/>
              <w:rPr>
                <w:sz w:val="20"/>
              </w:rPr>
            </w:pPr>
            <w:r>
              <w:rPr>
                <w:sz w:val="20"/>
              </w:rPr>
              <w:t>(b)</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left="189"/>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398"/>
              <w:rPr>
                <w:sz w:val="18"/>
              </w:rPr>
            </w:pPr>
            <w:r>
              <w:rPr>
                <w:sz w:val="18"/>
              </w:rPr>
              <w:t>peform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3"/>
              <w:ind w:right="202"/>
              <w:jc w:val="right"/>
              <w:rPr>
                <w:sz w:val="20"/>
              </w:rPr>
            </w:pPr>
            <w:r>
              <w:rPr>
                <w:w w:val="99"/>
                <w:sz w:val="20"/>
              </w:rPr>
              <w:t>D</w:t>
            </w: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560" w:right="240"/>
          <w:pgNumType w:start="1"/>
        </w:sectPr>
      </w:pPr>
    </w:p>
    <w:p>
      <w:pPr>
        <w:pStyle w:val="BodyText"/>
        <w:spacing w:before="7" w:after="1"/>
        <w:ind w:left="0"/>
        <w:rPr>
          <w:rFonts w:ascii="Times New Roman"/>
          <w:sz w:val="11"/>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10"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84"/>
              <w:ind w:left="44"/>
              <w:rPr>
                <w:b/>
                <w:sz w:val="16"/>
              </w:rPr>
            </w:pPr>
            <w:r>
              <w:rPr>
                <w:b/>
                <w:sz w:val="16"/>
              </w:rPr>
              <w:t>Achieved</w:t>
            </w:r>
          </w:p>
        </w:tc>
      </w:tr>
      <w:tr>
        <w:trPr>
          <w:trHeight w:val="282"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36"/>
              <w:ind w:left="40"/>
              <w:rPr>
                <w:sz w:val="18"/>
              </w:rPr>
            </w:pPr>
            <w:r>
              <w:rPr>
                <w:sz w:val="18"/>
              </w:rPr>
              <w:t>(e) apply threat and error management into each ground lesson;</w:t>
            </w:r>
          </w:p>
        </w:tc>
        <w:tc>
          <w:tcPr>
            <w:tcW w:w="564" w:type="dxa"/>
            <w:shd w:val="clear" w:color="auto" w:fill="F2F2F2"/>
          </w:tcPr>
          <w:p>
            <w:pPr>
              <w:pStyle w:val="TableParagraph"/>
              <w:spacing w:before="22"/>
              <w:ind w:right="202"/>
              <w:jc w:val="right"/>
              <w:rPr>
                <w:sz w:val="20"/>
              </w:rPr>
            </w:pPr>
            <w:r>
              <w:rPr>
                <w:w w:val="99"/>
                <w:sz w:val="20"/>
              </w:rPr>
              <w:t>D</w:t>
            </w:r>
          </w:p>
        </w:tc>
        <w:tc>
          <w:tcPr>
            <w:tcW w:w="562" w:type="dxa"/>
          </w:tcPr>
          <w:p>
            <w:pPr>
              <w:pStyle w:val="TableParagraph"/>
              <w:rPr>
                <w:rFonts w:ascii="Times New Roman"/>
                <w:sz w:val="18"/>
              </w:rPr>
            </w:pPr>
          </w:p>
        </w:tc>
      </w:tr>
      <w:tr>
        <w:trPr>
          <w:trHeight w:val="678"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4"/>
              <w:rPr>
                <w:rFonts w:ascii="Times New Roman"/>
                <w:sz w:val="19"/>
              </w:rPr>
            </w:pPr>
          </w:p>
          <w:p>
            <w:pPr>
              <w:pStyle w:val="TableParagraph"/>
              <w:ind w:right="202"/>
              <w:jc w:val="right"/>
              <w:rPr>
                <w:sz w:val="20"/>
              </w:rPr>
            </w:pPr>
            <w:r>
              <w:rPr>
                <w:w w:val="99"/>
                <w:sz w:val="20"/>
              </w:rPr>
              <w:t>D</w:t>
            </w:r>
          </w:p>
        </w:tc>
        <w:tc>
          <w:tcPr>
            <w:tcW w:w="562" w:type="dxa"/>
          </w:tcPr>
          <w:p>
            <w:pPr>
              <w:pStyle w:val="TableParagraph"/>
              <w:rPr>
                <w:rFonts w:ascii="Times New Roman"/>
                <w:sz w:val="18"/>
              </w:rPr>
            </w:pPr>
          </w:p>
        </w:tc>
      </w:tr>
      <w:tr>
        <w:trPr>
          <w:trHeight w:val="467"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demonstrate the task:</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introduce tasks in manageable portions without trainee overload;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 make clear, concise and systematic explanations;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(iii) coordinate demonstration with explanation of manoeuvre;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(iv) make coordinated control inputs without abrupt manoeuvring, using accepted techniques;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direct the task:</w:t>
            </w:r>
          </w:p>
        </w:tc>
        <w:tc>
          <w:tcPr>
            <w:tcW w:w="564" w:type="dxa"/>
            <w:shd w:val="clear" w:color="auto" w:fill="F2F2F2"/>
          </w:tcPr>
          <w:p>
            <w:pPr>
              <w:pStyle w:val="TableParagraph"/>
              <w:spacing w:before="23"/>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implement handover and takeover procedures for control of aircraft;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 provide direction appropriate to trainee's progress;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provide instructions in a clear, concise and timely manner;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provide sufficient practice for the trainee to achieve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monitor the task (unassisted practice):</w:t>
            </w:r>
          </w:p>
        </w:tc>
        <w:tc>
          <w:tcPr>
            <w:tcW w:w="564" w:type="dxa"/>
            <w:shd w:val="clear" w:color="auto" w:fill="F2F2F2"/>
          </w:tcPr>
          <w:p>
            <w:pPr>
              <w:pStyle w:val="TableParagraph"/>
              <w:spacing w:before="23"/>
              <w:ind w:right="202"/>
              <w:jc w:val="right"/>
              <w:rPr>
                <w:sz w:val="20"/>
              </w:rPr>
            </w:pPr>
            <w:r>
              <w:rPr>
                <w:w w:val="99"/>
                <w:sz w:val="20"/>
              </w:rPr>
              <w:t>D</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and varies additional instruction and demonstration as necessary to assist trainee;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ensure remedial training is effective such that errors are corrected;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encourage the trainee to develop self-assessment skills;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(f) develop the trainee’s responsibility through the application of human factors principles for threat and error management.</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338"/>
              <w:rPr>
                <w:sz w:val="18"/>
              </w:rPr>
            </w:pPr>
            <w:r>
              <w:rPr>
                <w:sz w:val="18"/>
              </w:rPr>
              <w:t>Mmaintain situational awareness during all phases of the flight demonstrating the performance criteria specified in unit NTS1;</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60" w:bottom="840" w:left="560" w:right="240"/>
          <w:pgNumType w:start="2"/>
        </w:sectPr>
      </w:pPr>
    </w:p>
    <w:p>
      <w:pPr>
        <w:pStyle w:val="BodyText"/>
        <w:spacing w:before="7" w:after="1"/>
        <w:ind w:left="0"/>
        <w:rPr>
          <w:rFonts w:ascii="Times New Roman"/>
          <w:sz w:val="11"/>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163"/>
        <w:gridCol w:w="8489"/>
        <w:gridCol w:w="564"/>
        <w:gridCol w:w="562"/>
      </w:tblGrid>
      <w:tr>
        <w:trPr>
          <w:trHeight w:val="410" w:hRule="atLeast"/>
        </w:trPr>
        <w:tc>
          <w:tcPr>
            <w:tcW w:w="1212" w:type="dxa"/>
            <w:gridSpan w:val="2"/>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5" w:right="92"/>
              <w:rPr>
                <w:b/>
                <w:sz w:val="16"/>
              </w:rPr>
            </w:pPr>
            <w:r>
              <w:rPr>
                <w:b/>
                <w:sz w:val="16"/>
              </w:rPr>
              <w:t>Performance Standard</w:t>
            </w:r>
          </w:p>
        </w:tc>
      </w:tr>
      <w:tr>
        <w:trPr>
          <w:trHeight w:val="831" w:hRule="atLeast"/>
        </w:trPr>
        <w:tc>
          <w:tcPr>
            <w:tcW w:w="1212" w:type="dxa"/>
            <w:gridSpan w:val="2"/>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84"/>
              <w:ind w:left="44"/>
              <w:rPr>
                <w:b/>
                <w:sz w:val="16"/>
              </w:rPr>
            </w:pPr>
            <w:r>
              <w:rPr>
                <w:b/>
                <w:sz w:val="16"/>
              </w:rPr>
              <w:t>Achieved</w:t>
            </w:r>
          </w:p>
        </w:tc>
      </w:tr>
      <w:tr>
        <w:trPr>
          <w:trHeight w:val="282" w:hRule="atLeast"/>
        </w:trPr>
        <w:tc>
          <w:tcPr>
            <w:tcW w:w="1212" w:type="dxa"/>
            <w:gridSpan w:val="2"/>
          </w:tcPr>
          <w:p>
            <w:pPr>
              <w:pStyle w:val="TableParagraph"/>
              <w:rPr>
                <w:rFonts w:ascii="Times New Roman"/>
                <w:sz w:val="18"/>
              </w:rPr>
            </w:pPr>
          </w:p>
        </w:tc>
        <w:tc>
          <w:tcPr>
            <w:tcW w:w="8489" w:type="dxa"/>
            <w:tcBorders>
              <w:top w:val="single" w:sz="18" w:space="0" w:color="F2F2F2"/>
            </w:tcBorders>
          </w:tcPr>
          <w:p>
            <w:pPr>
              <w:pStyle w:val="TableParagraph"/>
              <w:spacing w:before="20"/>
              <w:ind w:left="26"/>
              <w:rPr>
                <w:b/>
                <w:sz w:val="18"/>
              </w:rPr>
            </w:pPr>
            <w:r>
              <w:rPr>
                <w:b/>
                <w:color w:val="212121"/>
                <w:sz w:val="18"/>
              </w:rPr>
              <w:t>NTS1.1 Maintain effective lookout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NTS1.3 Assess situations and make decisions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gridSpan w:val="2"/>
          </w:tcPr>
          <w:p>
            <w:pPr>
              <w:pStyle w:val="TableParagraph"/>
              <w:spacing w:before="25"/>
              <w:ind w:left="791"/>
              <w:rPr>
                <w:sz w:val="18"/>
              </w:rPr>
            </w:pPr>
            <w:r>
              <w:rPr>
                <w:sz w:val="18"/>
              </w:rPr>
              <w:t>(d)</w:t>
            </w:r>
          </w:p>
        </w:tc>
        <w:tc>
          <w:tcPr>
            <w:tcW w:w="8489" w:type="dxa"/>
          </w:tcPr>
          <w:p>
            <w:pPr>
              <w:pStyle w:val="TableParagraph"/>
              <w:spacing w:before="25"/>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spacing w:before="117"/>
              <w:ind w:left="1"/>
              <w:jc w:val="center"/>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NTS2.1 Recognise and manage threats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049" w:type="dxa"/>
            <w:shd w:val="clear" w:color="auto" w:fill="F2F2F2"/>
          </w:tcPr>
          <w:p>
            <w:pPr>
              <w:pStyle w:val="TableParagraph"/>
              <w:spacing w:before="21"/>
              <w:ind w:right="150"/>
              <w:jc w:val="right"/>
              <w:rPr>
                <w:b/>
                <w:sz w:val="20"/>
              </w:rPr>
            </w:pPr>
            <w:r>
              <w:rPr>
                <w:b/>
                <w:sz w:val="20"/>
              </w:rPr>
              <w:t>MOS Ref</w:t>
            </w:r>
          </w:p>
        </w:tc>
        <w:tc>
          <w:tcPr>
            <w:tcW w:w="9778" w:type="dxa"/>
            <w:gridSpan w:val="4"/>
            <w:shd w:val="clear" w:color="auto" w:fill="F2F2F2"/>
          </w:tcPr>
          <w:p>
            <w:pPr>
              <w:pStyle w:val="TableParagraph"/>
              <w:spacing w:before="21"/>
              <w:ind w:left="54"/>
              <w:rPr>
                <w:b/>
                <w:sz w:val="20"/>
              </w:rPr>
            </w:pPr>
            <w:r>
              <w:rPr>
                <w:b/>
                <w:sz w:val="20"/>
              </w:rPr>
              <w:t>Underpinning knowledge</w:t>
            </w:r>
          </w:p>
        </w:tc>
      </w:tr>
      <w:tr>
        <w:trPr>
          <w:trHeight w:val="263" w:hRule="atLeast"/>
        </w:trPr>
        <w:tc>
          <w:tcPr>
            <w:tcW w:w="1049" w:type="dxa"/>
          </w:tcPr>
          <w:p>
            <w:pPr>
              <w:pStyle w:val="TableParagraph"/>
              <w:spacing w:before="23"/>
              <w:ind w:right="133"/>
              <w:jc w:val="right"/>
              <w:rPr>
                <w:b/>
                <w:sz w:val="18"/>
              </w:rPr>
            </w:pPr>
            <w:r>
              <w:rPr>
                <w:b/>
                <w:sz w:val="18"/>
              </w:rPr>
              <w:t>FIR-TE3</w:t>
            </w:r>
          </w:p>
        </w:tc>
        <w:tc>
          <w:tcPr>
            <w:tcW w:w="9778" w:type="dxa"/>
            <w:gridSpan w:val="4"/>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78" w:type="dxa"/>
            <w:gridSpan w:val="4"/>
          </w:tcPr>
          <w:p>
            <w:pPr>
              <w:pStyle w:val="TableParagraph"/>
              <w:numPr>
                <w:ilvl w:val="0"/>
                <w:numId w:val="2"/>
              </w:numPr>
              <w:tabs>
                <w:tab w:pos="707" w:val="left" w:leader="none"/>
                <w:tab w:pos="708" w:val="left" w:leader="none"/>
              </w:tabs>
              <w:spacing w:line="240" w:lineRule="auto" w:before="63"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2"/>
              </w:numPr>
              <w:tabs>
                <w:tab w:pos="707" w:val="left" w:leader="none"/>
                <w:tab w:pos="708" w:val="left" w:leader="none"/>
              </w:tabs>
              <w:spacing w:line="240" w:lineRule="auto" w:before="41"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2"/>
                <w:sz w:val="18"/>
              </w:rPr>
              <w:t> </w:t>
            </w:r>
            <w:r>
              <w:rPr>
                <w:sz w:val="18"/>
              </w:rPr>
              <w:t>and</w:t>
            </w:r>
            <w:r>
              <w:rPr>
                <w:spacing w:val="-1"/>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2"/>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2"/>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spacing w:line="218" w:lineRule="exact" w:before="0"/>
        <w:ind w:left="292" w:right="0" w:firstLine="0"/>
        <w:jc w:val="left"/>
        <w:rPr>
          <w:rFonts w:ascii="Calibri"/>
          <w:b/>
          <w:sz w:val="18"/>
        </w:rPr>
      </w:pPr>
      <w:r>
        <w:rPr>
          <w:rFonts w:ascii="Calibri"/>
          <w:b/>
          <w:sz w:val="18"/>
        </w:rPr>
        <w:t>Training Notes</w:t>
      </w:r>
    </w:p>
    <w:p>
      <w:pPr>
        <w:pStyle w:val="ListParagraph"/>
        <w:numPr>
          <w:ilvl w:val="0"/>
          <w:numId w:val="3"/>
        </w:numPr>
        <w:tabs>
          <w:tab w:pos="858" w:val="left" w:leader="none"/>
          <w:tab w:pos="859" w:val="left" w:leader="none"/>
        </w:tabs>
        <w:spacing w:line="240" w:lineRule="auto" w:before="0" w:after="0"/>
        <w:ind w:left="858" w:right="128" w:hanging="356"/>
        <w:jc w:val="left"/>
        <w:rPr>
          <w:sz w:val="18"/>
        </w:rPr>
      </w:pPr>
      <w:r>
        <w:rPr>
          <w:sz w:val="18"/>
        </w:rPr>
        <w:t>This lesson is for the FIR instructor to demonstrate the pre-flight brief and the airborne demonstrate, direct and monitor process with emphasis on distinguishing between the three stages using the sequence straight &amp; level and speed changes as the blueprint</w:t>
      </w:r>
    </w:p>
    <w:p>
      <w:pPr>
        <w:pStyle w:val="ListParagraph"/>
        <w:numPr>
          <w:ilvl w:val="0"/>
          <w:numId w:val="3"/>
        </w:numPr>
        <w:tabs>
          <w:tab w:pos="858" w:val="left" w:leader="none"/>
          <w:tab w:pos="859" w:val="left" w:leader="none"/>
        </w:tabs>
        <w:spacing w:line="240" w:lineRule="auto" w:before="38" w:after="0"/>
        <w:ind w:left="858" w:right="0" w:hanging="356"/>
        <w:jc w:val="left"/>
        <w:rPr>
          <w:sz w:val="18"/>
        </w:rPr>
      </w:pPr>
      <w:r>
        <w:rPr>
          <w:sz w:val="18"/>
        </w:rPr>
        <w:t>The emphasis during the lesson is on AIT and not the sequence</w:t>
      </w:r>
      <w:r>
        <w:rPr>
          <w:spacing w:val="-5"/>
          <w:sz w:val="18"/>
        </w:rPr>
        <w:t> </w:t>
      </w:r>
      <w:r>
        <w:rPr>
          <w:sz w:val="18"/>
        </w:rPr>
        <w:t>itself.</w:t>
      </w:r>
    </w:p>
    <w:p>
      <w:pPr>
        <w:pStyle w:val="ListParagraph"/>
        <w:numPr>
          <w:ilvl w:val="0"/>
          <w:numId w:val="3"/>
        </w:numPr>
        <w:tabs>
          <w:tab w:pos="858" w:val="left" w:leader="none"/>
          <w:tab w:pos="859" w:val="left" w:leader="none"/>
        </w:tabs>
        <w:spacing w:line="237" w:lineRule="auto" w:before="44" w:after="0"/>
        <w:ind w:left="858" w:right="399" w:hanging="356"/>
        <w:jc w:val="left"/>
        <w:rPr>
          <w:sz w:val="18"/>
        </w:rPr>
      </w:pPr>
      <w:r>
        <w:rPr>
          <w:sz w:val="18"/>
        </w:rPr>
        <w:t>Following FIR instructor demonstration of the DDM process, the trainee instructor should be given an opportunity to practice demonstrating and directing in slow</w:t>
      </w:r>
      <w:r>
        <w:rPr>
          <w:spacing w:val="-6"/>
          <w:sz w:val="18"/>
        </w:rPr>
        <w:t> </w:t>
      </w:r>
      <w:r>
        <w:rPr>
          <w:sz w:val="18"/>
        </w:rPr>
        <w:t>time.</w:t>
      </w:r>
    </w:p>
    <w:p>
      <w:pPr>
        <w:pStyle w:val="ListParagraph"/>
        <w:numPr>
          <w:ilvl w:val="0"/>
          <w:numId w:val="3"/>
        </w:numPr>
        <w:tabs>
          <w:tab w:pos="858" w:val="left" w:leader="none"/>
          <w:tab w:pos="859" w:val="left" w:leader="none"/>
        </w:tabs>
        <w:spacing w:line="240" w:lineRule="auto" w:before="40" w:after="0"/>
        <w:ind w:left="858" w:right="0" w:hanging="356"/>
        <w:jc w:val="left"/>
        <w:rPr>
          <w:sz w:val="18"/>
        </w:rPr>
      </w:pPr>
      <w:r>
        <w:rPr>
          <w:sz w:val="18"/>
        </w:rPr>
        <w:t>AIT faults should take priority when de-briefing trainee</w:t>
      </w:r>
      <w:r>
        <w:rPr>
          <w:spacing w:val="-13"/>
          <w:sz w:val="18"/>
        </w:rPr>
        <w:t> </w:t>
      </w:r>
      <w:r>
        <w:rPr>
          <w:sz w:val="18"/>
        </w:rPr>
        <w:t>performance</w:t>
      </w:r>
    </w:p>
    <w:p>
      <w:pPr>
        <w:pStyle w:val="ListParagraph"/>
        <w:numPr>
          <w:ilvl w:val="0"/>
          <w:numId w:val="3"/>
        </w:numPr>
        <w:tabs>
          <w:tab w:pos="858" w:val="left" w:leader="none"/>
          <w:tab w:pos="859" w:val="left" w:leader="none"/>
        </w:tabs>
        <w:spacing w:line="240" w:lineRule="auto" w:before="40" w:after="0"/>
        <w:ind w:left="858" w:right="0" w:hanging="356"/>
        <w:jc w:val="left"/>
        <w:rPr>
          <w:sz w:val="18"/>
        </w:rPr>
      </w:pPr>
      <w:r>
        <w:rPr>
          <w:sz w:val="18"/>
        </w:rPr>
        <w:t>The importance of a clear horizon for this lesson and fairly smooth conditions should be</w:t>
      </w:r>
      <w:r>
        <w:rPr>
          <w:spacing w:val="-14"/>
          <w:sz w:val="18"/>
        </w:rPr>
        <w:t> </w:t>
      </w:r>
      <w:r>
        <w:rPr>
          <w:sz w:val="18"/>
        </w:rPr>
        <w:t>emphasised</w:t>
      </w:r>
    </w:p>
    <w:p>
      <w:pPr>
        <w:pStyle w:val="ListParagraph"/>
        <w:numPr>
          <w:ilvl w:val="0"/>
          <w:numId w:val="3"/>
        </w:numPr>
        <w:tabs>
          <w:tab w:pos="858" w:val="left" w:leader="none"/>
          <w:tab w:pos="859" w:val="left" w:leader="none"/>
        </w:tabs>
        <w:spacing w:line="237" w:lineRule="auto" w:before="44" w:after="0"/>
        <w:ind w:left="858" w:right="490" w:hanging="356"/>
        <w:jc w:val="left"/>
        <w:rPr>
          <w:sz w:val="18"/>
        </w:rPr>
      </w:pPr>
      <w:r>
        <w:rPr>
          <w:sz w:val="18"/>
        </w:rPr>
        <w:t>During the in-flight sequence, the instructor should demonstrate to the trainee the manner of inclusion of the HF/NTS items introduced in the pre-flight</w:t>
      </w:r>
      <w:r>
        <w:rPr>
          <w:spacing w:val="-1"/>
          <w:sz w:val="18"/>
        </w:rPr>
        <w:t> </w:t>
      </w:r>
      <w:r>
        <w:rPr>
          <w:sz w:val="18"/>
        </w:rPr>
        <w:t>brief</w:t>
      </w:r>
    </w:p>
    <w:p>
      <w:pPr>
        <w:pStyle w:val="ListParagraph"/>
        <w:numPr>
          <w:ilvl w:val="0"/>
          <w:numId w:val="3"/>
        </w:numPr>
        <w:tabs>
          <w:tab w:pos="858" w:val="left" w:leader="none"/>
          <w:tab w:pos="859" w:val="left" w:leader="none"/>
        </w:tabs>
        <w:spacing w:line="240" w:lineRule="auto" w:before="40" w:after="0"/>
        <w:ind w:left="858" w:right="0" w:hanging="356"/>
        <w:jc w:val="left"/>
        <w:rPr>
          <w:sz w:val="18"/>
        </w:rPr>
      </w:pPr>
      <w:r>
        <w:rPr>
          <w:sz w:val="18"/>
        </w:rPr>
        <w:t>The Flight Instructor manual will provide a useful reference for the content of this training</w:t>
      </w:r>
      <w:r>
        <w:rPr>
          <w:spacing w:val="-10"/>
          <w:sz w:val="18"/>
        </w:rPr>
        <w:t> </w:t>
      </w:r>
      <w:r>
        <w:rPr>
          <w:sz w:val="18"/>
        </w:rPr>
        <w:t>session</w:t>
      </w:r>
    </w:p>
    <w:p>
      <w:pPr>
        <w:pStyle w:val="ListParagraph"/>
        <w:numPr>
          <w:ilvl w:val="0"/>
          <w:numId w:val="3"/>
        </w:numPr>
        <w:tabs>
          <w:tab w:pos="858" w:val="left" w:leader="none"/>
          <w:tab w:pos="859" w:val="left" w:leader="none"/>
        </w:tabs>
        <w:spacing w:line="237" w:lineRule="auto" w:before="44" w:after="0"/>
        <w:ind w:left="858" w:right="109" w:hanging="356"/>
        <w:jc w:val="left"/>
        <w:rPr>
          <w:sz w:val="18"/>
        </w:rPr>
      </w:pPr>
      <w:r>
        <w:rPr>
          <w:sz w:val="18"/>
        </w:rPr>
        <w:t>The lesson must include particular items from C1 through C5, building on those items introduced in the previous lesson such as basic aircraft systems operation and fuel requirements. Refer to the operator</w:t>
      </w:r>
      <w:r>
        <w:rPr>
          <w:spacing w:val="-8"/>
          <w:sz w:val="18"/>
        </w:rPr>
        <w:t> </w:t>
      </w:r>
      <w:r>
        <w:rPr>
          <w:sz w:val="18"/>
        </w:rPr>
        <w:t>syllabus</w:t>
      </w:r>
    </w:p>
    <w:p>
      <w:pPr>
        <w:pStyle w:val="ListParagraph"/>
        <w:numPr>
          <w:ilvl w:val="0"/>
          <w:numId w:val="3"/>
        </w:numPr>
        <w:tabs>
          <w:tab w:pos="858" w:val="left" w:leader="none"/>
          <w:tab w:pos="859" w:val="left" w:leader="none"/>
        </w:tabs>
        <w:spacing w:line="237" w:lineRule="auto" w:before="44" w:after="0"/>
        <w:ind w:left="858" w:right="626" w:hanging="356"/>
        <w:jc w:val="left"/>
        <w:rPr>
          <w:sz w:val="18"/>
        </w:rPr>
      </w:pPr>
      <w:r>
        <w:rPr>
          <w:sz w:val="18"/>
        </w:rPr>
        <w:t>In the debrief of the lesson, the instructor should involve the trainee instructor in discussion about the lesson delivery and structure as presented and how it relates to the tutorials 1 and</w:t>
      </w:r>
      <w:r>
        <w:rPr>
          <w:spacing w:val="-1"/>
          <w:sz w:val="18"/>
        </w:rPr>
        <w:t> </w:t>
      </w:r>
      <w:r>
        <w:rPr>
          <w:sz w:val="18"/>
        </w:rPr>
        <w:t>2</w:t>
      </w:r>
    </w:p>
    <w:p>
      <w:pPr>
        <w:pStyle w:val="ListParagraph"/>
        <w:numPr>
          <w:ilvl w:val="0"/>
          <w:numId w:val="3"/>
        </w:numPr>
        <w:tabs>
          <w:tab w:pos="859" w:val="left" w:leader="none"/>
        </w:tabs>
        <w:spacing w:line="237" w:lineRule="auto" w:before="44" w:after="0"/>
        <w:ind w:left="858" w:right="399" w:hanging="356"/>
        <w:jc w:val="left"/>
        <w:rPr>
          <w:sz w:val="18"/>
        </w:rPr>
      </w:pPr>
      <w:r>
        <w:rPr>
          <w:sz w:val="18"/>
        </w:rPr>
        <w:t>The instructor should ensure the trainee instructor understands that this a practical demonstration of the theory presented in tutorials 1 and 2 and there will be no</w:t>
      </w:r>
      <w:r>
        <w:rPr>
          <w:spacing w:val="-9"/>
          <w:sz w:val="18"/>
        </w:rPr>
        <w:t> </w:t>
      </w:r>
      <w:r>
        <w:rPr>
          <w:sz w:val="18"/>
        </w:rPr>
        <w:t>assessment</w:t>
      </w:r>
    </w:p>
    <w:p>
      <w:pPr>
        <w:pStyle w:val="BodyText"/>
        <w:spacing w:before="3"/>
        <w:ind w:left="0"/>
        <w:rPr>
          <w:sz w:val="25"/>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573" w:hRule="atLeast"/>
        </w:trPr>
        <w:tc>
          <w:tcPr>
            <w:tcW w:w="10746" w:type="dxa"/>
            <w:gridSpan w:val="2"/>
            <w:shd w:val="clear" w:color="auto" w:fill="F2F2F2"/>
          </w:tcPr>
          <w:p>
            <w:pPr>
              <w:pStyle w:val="TableParagraph"/>
              <w:spacing w:before="52"/>
              <w:ind w:left="3014" w:right="601" w:hanging="2388"/>
              <w:rPr>
                <w:b/>
                <w:sz w:val="20"/>
              </w:rPr>
            </w:pPr>
            <w:r>
              <w:rPr>
                <w:b/>
                <w:sz w:val="20"/>
              </w:rPr>
              <w:t>COMMENTS AND OUTCOME (INCLUDING ELEMENTS &amp; PERFORMANCE CRITERIA THAT REQUIRE CONSOLIDATION AND/OR REMEDIAL TRAINING)</w:t>
            </w:r>
          </w:p>
        </w:tc>
      </w:tr>
      <w:tr>
        <w:trPr>
          <w:trHeight w:val="2874" w:hRule="atLeast"/>
        </w:trPr>
        <w:tc>
          <w:tcPr>
            <w:tcW w:w="10746" w:type="dxa"/>
            <w:gridSpan w:val="2"/>
            <w:tcBorders>
              <w:bottom w:val="single" w:sz="8" w:space="0" w:color="000000"/>
            </w:tcBorders>
          </w:tcPr>
          <w:p>
            <w:pPr>
              <w:pStyle w:val="TableParagraph"/>
              <w:rPr>
                <w:rFonts w:ascii="Times New Roman"/>
                <w:sz w:val="18"/>
              </w:rPr>
            </w:pPr>
          </w:p>
        </w:tc>
      </w:tr>
      <w:tr>
        <w:trPr>
          <w:trHeight w:val="308" w:hRule="atLeast"/>
        </w:trPr>
        <w:tc>
          <w:tcPr>
            <w:tcW w:w="5758" w:type="dxa"/>
            <w:tcBorders>
              <w:top w:val="single" w:sz="8" w:space="0" w:color="000000"/>
            </w:tcBorders>
            <w:shd w:val="clear" w:color="auto" w:fill="F2F2F2"/>
          </w:tcPr>
          <w:p>
            <w:pPr>
              <w:pStyle w:val="TableParagraph"/>
              <w:spacing w:before="23"/>
              <w:ind w:left="55"/>
              <w:rPr>
                <w:b/>
                <w:sz w:val="22"/>
              </w:rPr>
            </w:pPr>
            <w:r>
              <w:rPr>
                <w:b/>
                <w:sz w:val="22"/>
              </w:rPr>
              <w:t>Instructor’s Signature &amp; Date</w:t>
            </w:r>
          </w:p>
        </w:tc>
        <w:tc>
          <w:tcPr>
            <w:tcW w:w="4988" w:type="dxa"/>
            <w:tcBorders>
              <w:top w:val="single" w:sz="8" w:space="0" w:color="000000"/>
            </w:tcBorders>
            <w:shd w:val="clear" w:color="auto" w:fill="F2F2F2"/>
          </w:tcPr>
          <w:p>
            <w:pPr>
              <w:pStyle w:val="TableParagraph"/>
              <w:spacing w:before="23"/>
              <w:ind w:left="57"/>
              <w:rPr>
                <w:b/>
                <w:sz w:val="22"/>
              </w:rPr>
            </w:pPr>
            <w:r>
              <w:rPr>
                <w:b/>
                <w:sz w:val="22"/>
              </w:rPr>
              <w:t>Trainee’s Signature &amp; Date</w:t>
            </w:r>
          </w:p>
        </w:tc>
      </w:tr>
      <w:tr>
        <w:trPr>
          <w:trHeight w:val="347"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60" w:bottom="840" w:left="560" w:right="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line style="position:absolute;mso-position-horizontal-relative:page;mso-position-vertical-relative:page;z-index:-252920832"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36.85pt;height:11pt;mso-position-horizontal-relative:page;mso-position-vertical-relative:page;z-index:-252919808" type="#_x0000_t202" filled="false" stroked="false">
          <v:textbox inset="0,0,0,0">
            <w:txbxContent>
              <w:p>
                <w:pPr>
                  <w:pStyle w:val="BodyText"/>
                  <w:spacing w:line="203" w:lineRule="exact"/>
                  <w:ind w:left="20"/>
                  <w:rPr>
                    <w:rFonts w:ascii="Calibri"/>
                  </w:rPr>
                </w:pPr>
                <w:r>
                  <w:rPr>
                    <w:rFonts w:ascii="Calibri"/>
                  </w:rPr>
                  <w:t>FIR-TE3-9</w:t>
                </w:r>
              </w:p>
            </w:txbxContent>
          </v:textbox>
          <w10:wrap type="none"/>
        </v:shape>
      </w:pict>
    </w:r>
    <w:r>
      <w:rPr/>
      <w:pict>
        <v:shape style="position:absolute;margin-left:274.753998pt;margin-top:801.289978pt;width:45.95pt;height:11pt;mso-position-horizontal-relative:page;mso-position-vertical-relative:page;z-index:-252918784" type="#_x0000_t202" filled="false" stroked="false">
          <v:textbox inset="0,0,0,0">
            <w:txbxContent>
              <w:p>
                <w:pPr>
                  <w:pStyle w:val="BodyText"/>
                  <w:spacing w:line="203" w:lineRule="exact"/>
                  <w:ind w:left="20"/>
                  <w:rPr>
                    <w:rFonts w:ascii="Calibri"/>
                  </w:rPr>
                </w:pPr>
                <w:r>
                  <w:rPr>
                    <w:rFonts w:ascii="Calibri"/>
                  </w:rPr>
                  <w:t>March 2018</w:t>
                </w:r>
              </w:p>
            </w:txbxContent>
          </v:textbox>
          <w10:wrap type="none"/>
        </v:shape>
      </w:pict>
    </w:r>
    <w:r>
      <w:rPr/>
      <w:pict>
        <v:shape style="position:absolute;margin-left:511.516998pt;margin-top:801.289978pt;width:42.45pt;height:11pt;mso-position-horizontal-relative:page;mso-position-vertical-relative:page;z-index:-252917760" type="#_x0000_t202" filled="false" stroked="false">
          <v:textbox inset="0,0,0,0">
            <w:txbxContent>
              <w:p>
                <w:pPr>
                  <w:pStyle w:val="BodyText"/>
                  <w:spacing w:line="203" w:lineRule="exact"/>
                  <w:ind w:left="20"/>
                  <w:rPr>
                    <w:rFonts w:ascii="Calibri"/>
                  </w:rPr>
                </w:pPr>
                <w:r>
                  <w:rPr>
                    <w:rFonts w:ascii="Calibri"/>
                  </w:rPr>
                  <w:t>Page </w:t>
                </w:r>
                <w:r>
                  <w:rPr/>
                  <w:fldChar w:fldCharType="begin"/>
                </w:r>
                <w:r>
                  <w:rPr>
                    <w:rFonts w:ascii="Calibri"/>
                  </w:rPr>
                  <w:instrText> PAGE </w:instrText>
                </w:r>
                <w:r>
                  <w:rPr/>
                  <w:fldChar w:fldCharType="separate"/>
                </w:r>
                <w:r>
                  <w:rPr/>
                  <w:t>1</w:t>
                </w:r>
                <w:r>
                  <w:rPr/>
                  <w:fldChar w:fldCharType="end"/>
                </w:r>
                <w:r>
                  <w:rPr>
                    <w:rFonts w:ascii="Calibri"/>
                  </w:rPr>
                  <w:t> of 3</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line style="position:absolute;mso-position-horizontal-relative:page;mso-position-vertical-relative:page;z-index:-252914688" from="41.16pt,796.200012pt" to="575.521pt,796.200012pt" stroked="true" strokeweight=".72pt" strokecolor="#000000">
          <v:stroke dashstyle="solid"/>
          <w10:wrap type="none"/>
        </v:line>
      </w:pict>
    </w:r>
    <w:r>
      <w:rPr/>
      <w:pict>
        <v:shape style="position:absolute;margin-left:41.599998pt;margin-top:801.289978pt;width:36.85pt;height:11pt;mso-position-horizontal-relative:page;mso-position-vertical-relative:page;z-index:-252913664" type="#_x0000_t202" filled="false" stroked="false">
          <v:textbox inset="0,0,0,0">
            <w:txbxContent>
              <w:p>
                <w:pPr>
                  <w:pStyle w:val="BodyText"/>
                  <w:spacing w:line="203" w:lineRule="exact"/>
                  <w:ind w:left="20"/>
                  <w:rPr>
                    <w:rFonts w:ascii="Calibri"/>
                  </w:rPr>
                </w:pPr>
                <w:r>
                  <w:rPr>
                    <w:rFonts w:ascii="Calibri"/>
                  </w:rPr>
                  <w:t>FIR-TE3-9</w:t>
                </w:r>
              </w:p>
            </w:txbxContent>
          </v:textbox>
          <w10:wrap type="none"/>
        </v:shape>
      </w:pict>
    </w:r>
    <w:r>
      <w:rPr/>
      <w:pict>
        <v:shape style="position:absolute;margin-left:274.753998pt;margin-top:801.289978pt;width:45.95pt;height:11pt;mso-position-horizontal-relative:page;mso-position-vertical-relative:page;z-index:-252912640" type="#_x0000_t202" filled="false" stroked="false">
          <v:textbox inset="0,0,0,0">
            <w:txbxContent>
              <w:p>
                <w:pPr>
                  <w:pStyle w:val="BodyText"/>
                  <w:spacing w:line="203" w:lineRule="exact"/>
                  <w:ind w:left="20"/>
                  <w:rPr>
                    <w:rFonts w:ascii="Calibri"/>
                  </w:rPr>
                </w:pPr>
                <w:r>
                  <w:rPr>
                    <w:rFonts w:ascii="Calibri"/>
                  </w:rPr>
                  <w:t>March 2018</w:t>
                </w:r>
              </w:p>
            </w:txbxContent>
          </v:textbox>
          <w10:wrap type="none"/>
        </v:shape>
      </w:pict>
    </w:r>
    <w:r>
      <w:rPr/>
      <w:pict>
        <v:shape style="position:absolute;margin-left:511.516998pt;margin-top:801.289978pt;width:42.45pt;height:11pt;mso-position-horizontal-relative:page;mso-position-vertical-relative:page;z-index:-252911616" type="#_x0000_t202" filled="false" stroked="false">
          <v:textbox inset="0,0,0,0">
            <w:txbxContent>
              <w:p>
                <w:pPr>
                  <w:pStyle w:val="BodyText"/>
                  <w:spacing w:line="203" w:lineRule="exact"/>
                  <w:ind w:left="20"/>
                  <w:rPr>
                    <w:rFonts w:ascii="Calibri"/>
                  </w:rPr>
                </w:pPr>
                <w:r>
                  <w:rPr>
                    <w:rFonts w:ascii="Calibri"/>
                  </w:rPr>
                  <w:t>Page </w:t>
                </w:r>
                <w:r>
                  <w:rPr/>
                  <w:fldChar w:fldCharType="begin"/>
                </w:r>
                <w:r>
                  <w:rPr>
                    <w:rFonts w:ascii="Calibri"/>
                  </w:rPr>
                  <w:instrText> PAGE </w:instrText>
                </w:r>
                <w:r>
                  <w:rPr/>
                  <w:fldChar w:fldCharType="separate"/>
                </w:r>
                <w:r>
                  <w:rPr/>
                  <w:t>2</w:t>
                </w:r>
                <w:r>
                  <w:rPr/>
                  <w:fldChar w:fldCharType="end"/>
                </w:r>
                <w:r>
                  <w:rPr>
                    <w:rFonts w:ascii="Calibri"/>
                  </w:rPr>
                  <w:t> of 3</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group style="position:absolute;margin-left:33.599998pt;margin-top:28.319983pt;width:542.4pt;height:19.7pt;mso-position-horizontal-relative:page;mso-position-vertical-relative:page;z-index:-252916736" coordorigin="672,566" coordsize="10848,394">
          <v:rect style="position:absolute;left:681;top:576;width:10829;height:375" filled="true" fillcolor="#f2f2f2" stroked="false">
            <v:fill type="solid"/>
          </v:rect>
          <v:line style="position:absolute" from="682,571" to="11510,571" stroked="true" strokeweight=".48pt" strokecolor="#000000">
            <v:stroke dashstyle="solid"/>
          </v:line>
          <v:shape style="position:absolute;left:676;top:566;width:10834;height:394" coordorigin="677,566" coordsize="10834,394" path="m682,955l11510,955m677,566l677,960e" filled="false" stroked="true" strokeweight=".481pt" strokecolor="#000000">
            <v:path arrowok="t"/>
            <v:stroke dashstyle="solid"/>
          </v:shape>
          <v:line style="position:absolute" from="11515,566" to="11515,960" stroked="true" strokeweight=".48pt" strokecolor="#000000">
            <v:stroke dashstyle="solid"/>
          </v:line>
          <w10:wrap type="none"/>
        </v:group>
      </w:pict>
    </w:r>
    <w:r>
      <w:rPr/>
      <w:pict>
        <v:shape style="position:absolute;margin-left:34.520pt;margin-top:30.885765pt;width:539.8pt;height:14.35pt;mso-position-horizontal-relative:page;mso-position-vertical-relative:page;z-index:-252915712" type="#_x0000_t202" filled="false" stroked="false">
          <v:textbox inset="0,0,0,0">
            <w:txbxContent>
              <w:p>
                <w:pPr>
                  <w:spacing w:before="13"/>
                  <w:ind w:left="20" w:right="0" w:firstLine="0"/>
                  <w:jc w:val="left"/>
                  <w:rPr>
                    <w:b/>
                    <w:sz w:val="22"/>
                  </w:rPr>
                </w:pPr>
                <w:r>
                  <w:rPr>
                    <w:b/>
                    <w:sz w:val="22"/>
                  </w:rPr>
                  <w:t>LESSON TE3-9: STRAIGHT AND LEVELSPEED CHANGES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858" w:hanging="356"/>
        <w:jc w:val="left"/>
      </w:pPr>
      <w:rPr>
        <w:rFonts w:hint="default" w:ascii="Arial" w:hAnsi="Arial" w:eastAsia="Arial" w:cs="Arial"/>
        <w:spacing w:val="-4"/>
        <w:w w:val="99"/>
        <w:sz w:val="18"/>
        <w:szCs w:val="18"/>
        <w:lang w:val="en-au" w:eastAsia="en-au" w:bidi="en-au"/>
      </w:rPr>
    </w:lvl>
    <w:lvl w:ilvl="1">
      <w:start w:val="0"/>
      <w:numFmt w:val="bullet"/>
      <w:lvlText w:val="•"/>
      <w:lvlJc w:val="left"/>
      <w:pPr>
        <w:ind w:left="1884" w:hanging="356"/>
      </w:pPr>
      <w:rPr>
        <w:rFonts w:hint="default"/>
        <w:lang w:val="en-au" w:eastAsia="en-au" w:bidi="en-au"/>
      </w:rPr>
    </w:lvl>
    <w:lvl w:ilvl="2">
      <w:start w:val="0"/>
      <w:numFmt w:val="bullet"/>
      <w:lvlText w:val="•"/>
      <w:lvlJc w:val="left"/>
      <w:pPr>
        <w:ind w:left="2909" w:hanging="356"/>
      </w:pPr>
      <w:rPr>
        <w:rFonts w:hint="default"/>
        <w:lang w:val="en-au" w:eastAsia="en-au" w:bidi="en-au"/>
      </w:rPr>
    </w:lvl>
    <w:lvl w:ilvl="3">
      <w:start w:val="0"/>
      <w:numFmt w:val="bullet"/>
      <w:lvlText w:val="•"/>
      <w:lvlJc w:val="left"/>
      <w:pPr>
        <w:ind w:left="3933" w:hanging="356"/>
      </w:pPr>
      <w:rPr>
        <w:rFonts w:hint="default"/>
        <w:lang w:val="en-au" w:eastAsia="en-au" w:bidi="en-au"/>
      </w:rPr>
    </w:lvl>
    <w:lvl w:ilvl="4">
      <w:start w:val="0"/>
      <w:numFmt w:val="bullet"/>
      <w:lvlText w:val="•"/>
      <w:lvlJc w:val="left"/>
      <w:pPr>
        <w:ind w:left="4958" w:hanging="356"/>
      </w:pPr>
      <w:rPr>
        <w:rFonts w:hint="default"/>
        <w:lang w:val="en-au" w:eastAsia="en-au" w:bidi="en-au"/>
      </w:rPr>
    </w:lvl>
    <w:lvl w:ilvl="5">
      <w:start w:val="0"/>
      <w:numFmt w:val="bullet"/>
      <w:lvlText w:val="•"/>
      <w:lvlJc w:val="left"/>
      <w:pPr>
        <w:ind w:left="5983" w:hanging="356"/>
      </w:pPr>
      <w:rPr>
        <w:rFonts w:hint="default"/>
        <w:lang w:val="en-au" w:eastAsia="en-au" w:bidi="en-au"/>
      </w:rPr>
    </w:lvl>
    <w:lvl w:ilvl="6">
      <w:start w:val="0"/>
      <w:numFmt w:val="bullet"/>
      <w:lvlText w:val="•"/>
      <w:lvlJc w:val="left"/>
      <w:pPr>
        <w:ind w:left="7007" w:hanging="356"/>
      </w:pPr>
      <w:rPr>
        <w:rFonts w:hint="default"/>
        <w:lang w:val="en-au" w:eastAsia="en-au" w:bidi="en-au"/>
      </w:rPr>
    </w:lvl>
    <w:lvl w:ilvl="7">
      <w:start w:val="0"/>
      <w:numFmt w:val="bullet"/>
      <w:lvlText w:val="•"/>
      <w:lvlJc w:val="left"/>
      <w:pPr>
        <w:ind w:left="8032" w:hanging="356"/>
      </w:pPr>
      <w:rPr>
        <w:rFonts w:hint="default"/>
        <w:lang w:val="en-au" w:eastAsia="en-au" w:bidi="en-au"/>
      </w:rPr>
    </w:lvl>
    <w:lvl w:ilvl="8">
      <w:start w:val="0"/>
      <w:numFmt w:val="bullet"/>
      <w:lvlText w:val="•"/>
      <w:lvlJc w:val="left"/>
      <w:pPr>
        <w:ind w:left="9057" w:hanging="356"/>
      </w:pPr>
      <w:rPr>
        <w:rFonts w:hint="default"/>
        <w:lang w:val="en-au" w:eastAsia="en-au" w:bidi="en-au"/>
      </w:rPr>
    </w:lvl>
  </w:abstractNum>
  <w:abstractNum w:abstractNumId="1">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6" w:hanging="456"/>
      </w:pPr>
      <w:rPr>
        <w:rFonts w:hint="default"/>
        <w:lang w:val="en-au" w:eastAsia="en-au" w:bidi="en-au"/>
      </w:rPr>
    </w:lvl>
    <w:lvl w:ilvl="2">
      <w:start w:val="0"/>
      <w:numFmt w:val="bullet"/>
      <w:lvlText w:val="•"/>
      <w:lvlJc w:val="left"/>
      <w:pPr>
        <w:ind w:left="2513" w:hanging="456"/>
      </w:pPr>
      <w:rPr>
        <w:rFonts w:hint="default"/>
        <w:lang w:val="en-au" w:eastAsia="en-au" w:bidi="en-au"/>
      </w:rPr>
    </w:lvl>
    <w:lvl w:ilvl="3">
      <w:start w:val="0"/>
      <w:numFmt w:val="bullet"/>
      <w:lvlText w:val="•"/>
      <w:lvlJc w:val="left"/>
      <w:pPr>
        <w:ind w:left="3420" w:hanging="456"/>
      </w:pPr>
      <w:rPr>
        <w:rFonts w:hint="default"/>
        <w:lang w:val="en-au" w:eastAsia="en-au" w:bidi="en-au"/>
      </w:rPr>
    </w:lvl>
    <w:lvl w:ilvl="4">
      <w:start w:val="0"/>
      <w:numFmt w:val="bullet"/>
      <w:lvlText w:val="•"/>
      <w:lvlJc w:val="left"/>
      <w:pPr>
        <w:ind w:left="4327" w:hanging="456"/>
      </w:pPr>
      <w:rPr>
        <w:rFonts w:hint="default"/>
        <w:lang w:val="en-au" w:eastAsia="en-au" w:bidi="en-au"/>
      </w:rPr>
    </w:lvl>
    <w:lvl w:ilvl="5">
      <w:start w:val="0"/>
      <w:numFmt w:val="bullet"/>
      <w:lvlText w:val="•"/>
      <w:lvlJc w:val="left"/>
      <w:pPr>
        <w:ind w:left="5234" w:hanging="456"/>
      </w:pPr>
      <w:rPr>
        <w:rFonts w:hint="default"/>
        <w:lang w:val="en-au" w:eastAsia="en-au" w:bidi="en-au"/>
      </w:rPr>
    </w:lvl>
    <w:lvl w:ilvl="6">
      <w:start w:val="0"/>
      <w:numFmt w:val="bullet"/>
      <w:lvlText w:val="•"/>
      <w:lvlJc w:val="left"/>
      <w:pPr>
        <w:ind w:left="6140" w:hanging="456"/>
      </w:pPr>
      <w:rPr>
        <w:rFonts w:hint="default"/>
        <w:lang w:val="en-au" w:eastAsia="en-au" w:bidi="en-au"/>
      </w:rPr>
    </w:lvl>
    <w:lvl w:ilvl="7">
      <w:start w:val="0"/>
      <w:numFmt w:val="bullet"/>
      <w:lvlText w:val="•"/>
      <w:lvlJc w:val="left"/>
      <w:pPr>
        <w:ind w:left="7047" w:hanging="456"/>
      </w:pPr>
      <w:rPr>
        <w:rFonts w:hint="default"/>
        <w:lang w:val="en-au" w:eastAsia="en-au" w:bidi="en-au"/>
      </w:rPr>
    </w:lvl>
    <w:lvl w:ilvl="8">
      <w:start w:val="0"/>
      <w:numFmt w:val="bullet"/>
      <w:lvlText w:val="•"/>
      <w:lvlJc w:val="left"/>
      <w:pPr>
        <w:ind w:left="7954" w:hanging="4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w w:val="99"/>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7" w:hanging="360"/>
      </w:pPr>
      <w:rPr>
        <w:rFonts w:hint="default"/>
        <w:lang w:val="en-au" w:eastAsia="en-au" w:bidi="en-au"/>
      </w:rPr>
    </w:lvl>
    <w:lvl w:ilvl="3">
      <w:start w:val="0"/>
      <w:numFmt w:val="bullet"/>
      <w:lvlText w:val="•"/>
      <w:lvlJc w:val="left"/>
      <w:pPr>
        <w:ind w:left="3775" w:hanging="360"/>
      </w:pPr>
      <w:rPr>
        <w:rFonts w:hint="default"/>
        <w:lang w:val="en-au" w:eastAsia="en-au" w:bidi="en-au"/>
      </w:rPr>
    </w:lvl>
    <w:lvl w:ilvl="4">
      <w:start w:val="0"/>
      <w:numFmt w:val="bullet"/>
      <w:lvlText w:val="•"/>
      <w:lvlJc w:val="left"/>
      <w:pPr>
        <w:ind w:left="4774" w:hanging="360"/>
      </w:pPr>
      <w:rPr>
        <w:rFonts w:hint="default"/>
        <w:lang w:val="en-au" w:eastAsia="en-au" w:bidi="en-au"/>
      </w:rPr>
    </w:lvl>
    <w:lvl w:ilvl="5">
      <w:start w:val="0"/>
      <w:numFmt w:val="bullet"/>
      <w:lvlText w:val="•"/>
      <w:lvlJc w:val="left"/>
      <w:pPr>
        <w:ind w:left="5772" w:hanging="360"/>
      </w:pPr>
      <w:rPr>
        <w:rFonts w:hint="default"/>
        <w:lang w:val="en-au" w:eastAsia="en-au" w:bidi="en-au"/>
      </w:rPr>
    </w:lvl>
    <w:lvl w:ilvl="6">
      <w:start w:val="0"/>
      <w:numFmt w:val="bullet"/>
      <w:lvlText w:val="•"/>
      <w:lvlJc w:val="left"/>
      <w:pPr>
        <w:ind w:left="6771" w:hanging="360"/>
      </w:pPr>
      <w:rPr>
        <w:rFonts w:hint="default"/>
        <w:lang w:val="en-au" w:eastAsia="en-au" w:bidi="en-au"/>
      </w:rPr>
    </w:lvl>
    <w:lvl w:ilvl="7">
      <w:start w:val="0"/>
      <w:numFmt w:val="bullet"/>
      <w:lvlText w:val="•"/>
      <w:lvlJc w:val="left"/>
      <w:pPr>
        <w:ind w:left="7769" w:hanging="360"/>
      </w:pPr>
      <w:rPr>
        <w:rFonts w:hint="default"/>
        <w:lang w:val="en-au" w:eastAsia="en-au" w:bidi="en-au"/>
      </w:rPr>
    </w:lvl>
    <w:lvl w:ilvl="8">
      <w:start w:val="0"/>
      <w:numFmt w:val="bullet"/>
      <w:lvlText w:val="•"/>
      <w:lvlJc w:val="left"/>
      <w:pPr>
        <w:ind w:left="8768"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ind w:left="858"/>
    </w:pPr>
    <w:rPr>
      <w:rFonts w:ascii="Arial" w:hAnsi="Arial" w:eastAsia="Arial" w:cs="Arial"/>
      <w:sz w:val="18"/>
      <w:szCs w:val="18"/>
      <w:lang w:val="en-au" w:eastAsia="en-au" w:bidi="en-au"/>
    </w:rPr>
  </w:style>
  <w:style w:styleId="ListParagraph" w:type="paragraph">
    <w:name w:val="List Paragraph"/>
    <w:basedOn w:val="Normal"/>
    <w:uiPriority w:val="1"/>
    <w:qFormat/>
    <w:pPr>
      <w:spacing w:before="44"/>
      <w:ind w:left="858" w:hanging="356"/>
    </w:pPr>
    <w:rPr>
      <w:rFonts w:ascii="Arial" w:hAnsi="Arial" w:eastAsia="Arial" w:cs="Arial"/>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TE3-9 Straight &amp; Level and Speed changes Pre-flight &amp; in-flight Lesson plan Training record</dc:title>
  <dcterms:created xsi:type="dcterms:W3CDTF">2021-11-10T00:44:12Z</dcterms:created>
  <dcterms:modified xsi:type="dcterms:W3CDTF">2021-11-10T00:44:12Z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