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TE3-2: AIRCRAFT HANDLING FROM INSTRUCTOR CONTROL SEAT</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777"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Trainee introduced to operating aircraft from instructor control</w:t>
            </w:r>
            <w:r>
              <w:rPr>
                <w:spacing w:val="-5"/>
                <w:sz w:val="18"/>
              </w:rPr>
              <w:t> </w:t>
            </w:r>
            <w:r>
              <w:rPr>
                <w:sz w:val="18"/>
              </w:rPr>
              <w:t>seat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Basic, advanced and abnormal aircraft procedures to be briefed and practised during the</w:t>
            </w:r>
            <w:r>
              <w:rPr>
                <w:spacing w:val="-5"/>
                <w:sz w:val="18"/>
              </w:rPr>
              <w:t> </w:t>
            </w:r>
            <w:r>
              <w:rPr>
                <w:sz w:val="18"/>
              </w:rPr>
              <w:t>flight</w:t>
            </w:r>
          </w:p>
        </w:tc>
      </w:tr>
      <w:tr>
        <w:trPr>
          <w:trHeight w:val="3153"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6" w:after="0"/>
              <w:ind w:left="623" w:right="72" w:hanging="356"/>
              <w:jc w:val="left"/>
              <w:rPr>
                <w:sz w:val="18"/>
              </w:rPr>
            </w:pPr>
            <w:r>
              <w:rPr>
                <w:sz w:val="18"/>
              </w:rPr>
              <w:t>If this course is the first instructor training endorsement for the trainee, the trainee may not have operated an aircraft from the instructor</w:t>
            </w:r>
            <w:r>
              <w:rPr>
                <w:spacing w:val="-4"/>
                <w:sz w:val="18"/>
              </w:rPr>
              <w:t> </w:t>
            </w:r>
            <w:r>
              <w:rPr>
                <w:sz w:val="18"/>
              </w:rPr>
              <w:t>control</w:t>
            </w:r>
            <w:r>
              <w:rPr>
                <w:spacing w:val="-2"/>
                <w:sz w:val="18"/>
              </w:rPr>
              <w:t> </w:t>
            </w:r>
            <w:r>
              <w:rPr>
                <w:sz w:val="18"/>
              </w:rPr>
              <w:t>seat</w:t>
            </w:r>
            <w:r>
              <w:rPr>
                <w:spacing w:val="-3"/>
                <w:sz w:val="18"/>
              </w:rPr>
              <w:t> </w:t>
            </w:r>
            <w:r>
              <w:rPr>
                <w:sz w:val="18"/>
              </w:rPr>
              <w:t>previously.</w:t>
            </w:r>
            <w:r>
              <w:rPr>
                <w:spacing w:val="-3"/>
                <w:sz w:val="18"/>
              </w:rPr>
              <w:t> </w:t>
            </w:r>
            <w:r>
              <w:rPr>
                <w:sz w:val="18"/>
              </w:rPr>
              <w:t>In</w:t>
            </w:r>
            <w:r>
              <w:rPr>
                <w:spacing w:val="-3"/>
                <w:sz w:val="18"/>
              </w:rPr>
              <w:t> </w:t>
            </w:r>
            <w:r>
              <w:rPr>
                <w:sz w:val="18"/>
              </w:rPr>
              <w:t>this</w:t>
            </w:r>
            <w:r>
              <w:rPr>
                <w:spacing w:val="-4"/>
                <w:sz w:val="18"/>
              </w:rPr>
              <w:t> </w:t>
            </w:r>
            <w:r>
              <w:rPr>
                <w:sz w:val="18"/>
              </w:rPr>
              <w:t>circumstance,</w:t>
            </w:r>
            <w:r>
              <w:rPr>
                <w:spacing w:val="-3"/>
                <w:sz w:val="18"/>
              </w:rPr>
              <w:t> </w:t>
            </w:r>
            <w:r>
              <w:rPr>
                <w:sz w:val="18"/>
              </w:rPr>
              <w:t>the</w:t>
            </w:r>
            <w:r>
              <w:rPr>
                <w:spacing w:val="-5"/>
                <w:sz w:val="18"/>
              </w:rPr>
              <w:t> </w:t>
            </w:r>
            <w:r>
              <w:rPr>
                <w:sz w:val="18"/>
              </w:rPr>
              <w:t>instructor</w:t>
            </w:r>
            <w:r>
              <w:rPr>
                <w:spacing w:val="-5"/>
                <w:sz w:val="18"/>
              </w:rPr>
              <w:t> </w:t>
            </w:r>
            <w:r>
              <w:rPr>
                <w:sz w:val="18"/>
              </w:rPr>
              <w:t>should</w:t>
            </w:r>
            <w:r>
              <w:rPr>
                <w:spacing w:val="-2"/>
                <w:sz w:val="18"/>
              </w:rPr>
              <w:t> </w:t>
            </w:r>
            <w:r>
              <w:rPr>
                <w:sz w:val="18"/>
              </w:rPr>
              <w:t>provide</w:t>
            </w:r>
            <w:r>
              <w:rPr>
                <w:spacing w:val="-2"/>
                <w:sz w:val="18"/>
              </w:rPr>
              <w:t> </w:t>
            </w:r>
            <w:r>
              <w:rPr>
                <w:sz w:val="18"/>
              </w:rPr>
              <w:t>a</w:t>
            </w:r>
            <w:r>
              <w:rPr>
                <w:spacing w:val="-5"/>
                <w:sz w:val="18"/>
              </w:rPr>
              <w:t> </w:t>
            </w:r>
            <w:r>
              <w:rPr>
                <w:sz w:val="18"/>
              </w:rPr>
              <w:t>pre-flight</w:t>
            </w:r>
            <w:r>
              <w:rPr>
                <w:spacing w:val="-4"/>
                <w:sz w:val="18"/>
              </w:rPr>
              <w:t> </w:t>
            </w:r>
            <w:r>
              <w:rPr>
                <w:sz w:val="18"/>
              </w:rPr>
              <w:t>brief</w:t>
            </w:r>
            <w:r>
              <w:rPr>
                <w:spacing w:val="-3"/>
                <w:sz w:val="18"/>
              </w:rPr>
              <w:t> </w:t>
            </w:r>
            <w:r>
              <w:rPr>
                <w:sz w:val="18"/>
              </w:rPr>
              <w:t>on</w:t>
            </w:r>
            <w:r>
              <w:rPr>
                <w:spacing w:val="-2"/>
                <w:sz w:val="18"/>
              </w:rPr>
              <w:t> </w:t>
            </w:r>
            <w:r>
              <w:rPr>
                <w:sz w:val="18"/>
              </w:rPr>
              <w:t>the</w:t>
            </w:r>
            <w:r>
              <w:rPr>
                <w:spacing w:val="-2"/>
                <w:sz w:val="18"/>
              </w:rPr>
              <w:t> </w:t>
            </w:r>
            <w:r>
              <w:rPr>
                <w:sz w:val="18"/>
              </w:rPr>
              <w:t>differences</w:t>
            </w:r>
            <w:r>
              <w:rPr>
                <w:spacing w:val="-3"/>
                <w:sz w:val="18"/>
              </w:rPr>
              <w:t> </w:t>
            </w:r>
            <w:r>
              <w:rPr>
                <w:sz w:val="18"/>
              </w:rPr>
              <w:t>that</w:t>
            </w:r>
            <w:r>
              <w:rPr>
                <w:spacing w:val="-3"/>
                <w:sz w:val="18"/>
              </w:rPr>
              <w:t> </w:t>
            </w:r>
            <w:r>
              <w:rPr>
                <w:sz w:val="18"/>
              </w:rPr>
              <w:t>will be experienced including visual perceptions and aircraft</w:t>
            </w:r>
            <w:r>
              <w:rPr>
                <w:spacing w:val="-1"/>
                <w:sz w:val="18"/>
              </w:rPr>
              <w:t> </w:t>
            </w:r>
            <w:r>
              <w:rPr>
                <w:sz w:val="18"/>
              </w:rPr>
              <w:t>controls.</w:t>
            </w:r>
          </w:p>
          <w:p>
            <w:pPr>
              <w:pStyle w:val="TableParagraph"/>
              <w:numPr>
                <w:ilvl w:val="0"/>
                <w:numId w:val="2"/>
              </w:numPr>
              <w:tabs>
                <w:tab w:pos="623" w:val="left" w:leader="none"/>
                <w:tab w:pos="624" w:val="left" w:leader="none"/>
              </w:tabs>
              <w:spacing w:line="240" w:lineRule="auto" w:before="43" w:after="0"/>
              <w:ind w:left="623" w:right="159" w:hanging="356"/>
              <w:jc w:val="left"/>
              <w:rPr>
                <w:sz w:val="18"/>
              </w:rPr>
            </w:pPr>
            <w:r>
              <w:rPr>
                <w:sz w:val="18"/>
              </w:rPr>
              <w:t>The instructor should brief the trainee on all normal and abnormal operations that are to be practiced with emphasis on where the difference in aircraft handling would be most</w:t>
            </w:r>
            <w:r>
              <w:rPr>
                <w:spacing w:val="-9"/>
                <w:sz w:val="18"/>
              </w:rPr>
              <w:t> </w:t>
            </w:r>
            <w:r>
              <w:rPr>
                <w:sz w:val="18"/>
              </w:rPr>
              <w:t>pronounced.</w:t>
            </w:r>
          </w:p>
          <w:p>
            <w:pPr>
              <w:pStyle w:val="TableParagraph"/>
              <w:numPr>
                <w:ilvl w:val="0"/>
                <w:numId w:val="2"/>
              </w:numPr>
              <w:tabs>
                <w:tab w:pos="623" w:val="left" w:leader="none"/>
                <w:tab w:pos="624" w:val="left" w:leader="none"/>
              </w:tabs>
              <w:spacing w:line="240" w:lineRule="auto" w:before="40" w:after="0"/>
              <w:ind w:left="623" w:right="285" w:hanging="356"/>
              <w:jc w:val="left"/>
              <w:rPr>
                <w:sz w:val="18"/>
              </w:rPr>
            </w:pPr>
            <w:r>
              <w:rPr>
                <w:sz w:val="18"/>
              </w:rPr>
              <w:t>Additionally, the brief and flight should address particular manoeuvres that will be part of the instructor training endorsement being</w:t>
            </w:r>
            <w:r>
              <w:rPr>
                <w:spacing w:val="-3"/>
                <w:sz w:val="18"/>
              </w:rPr>
              <w:t> </w:t>
            </w:r>
            <w:r>
              <w:rPr>
                <w:sz w:val="18"/>
              </w:rPr>
              <w:t>undertaken.</w:t>
            </w:r>
          </w:p>
          <w:p>
            <w:pPr>
              <w:pStyle w:val="TableParagraph"/>
              <w:numPr>
                <w:ilvl w:val="0"/>
                <w:numId w:val="2"/>
              </w:numPr>
              <w:tabs>
                <w:tab w:pos="623" w:val="left" w:leader="none"/>
                <w:tab w:pos="624" w:val="left" w:leader="none"/>
              </w:tabs>
              <w:spacing w:line="237" w:lineRule="auto" w:before="44" w:after="0"/>
              <w:ind w:left="623" w:right="38" w:hanging="356"/>
              <w:jc w:val="left"/>
              <w:rPr>
                <w:sz w:val="18"/>
              </w:rPr>
            </w:pPr>
            <w:r>
              <w:rPr>
                <w:sz w:val="18"/>
              </w:rPr>
              <w:t>The instructor should ensure that the trainee is at a level of competence that will allow them to commence instructor training (performance standard 2). This level of competence required will permit the trainee to satisfactorily operate the aircraft from the instructor control seat on the first training flight (straight and level) and practice airborne instruction to the standard required (performance standard</w:t>
            </w:r>
            <w:r>
              <w:rPr>
                <w:spacing w:val="-5"/>
                <w:sz w:val="18"/>
              </w:rPr>
              <w:t> </w:t>
            </w:r>
            <w:r>
              <w:rPr>
                <w:sz w:val="18"/>
              </w:rPr>
              <w:t>3)</w:t>
            </w:r>
          </w:p>
          <w:p>
            <w:pPr>
              <w:pStyle w:val="TableParagraph"/>
              <w:numPr>
                <w:ilvl w:val="0"/>
                <w:numId w:val="2"/>
              </w:numPr>
              <w:tabs>
                <w:tab w:pos="623" w:val="left" w:leader="none"/>
                <w:tab w:pos="624" w:val="left" w:leader="none"/>
              </w:tabs>
              <w:spacing w:line="237" w:lineRule="auto" w:before="46" w:after="0"/>
              <w:ind w:left="623" w:right="300" w:hanging="356"/>
              <w:jc w:val="left"/>
              <w:rPr>
                <w:sz w:val="18"/>
              </w:rPr>
            </w:pPr>
            <w:r>
              <w:rPr>
                <w:sz w:val="18"/>
              </w:rPr>
              <w:t>The instructor must consider an additional instructor control seat familiarisation flight if the trainee cannot meet performance standard</w:t>
            </w:r>
            <w:r>
              <w:rPr>
                <w:spacing w:val="-2"/>
                <w:sz w:val="18"/>
              </w:rPr>
              <w:t> </w:t>
            </w:r>
            <w:r>
              <w:rPr>
                <w:sz w:val="18"/>
              </w:rPr>
              <w:t>2.</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9"/>
              <w:ind w:right="178"/>
              <w:jc w:val="right"/>
              <w:rPr>
                <w:b/>
                <w:sz w:val="18"/>
              </w:rPr>
            </w:pPr>
            <w:r>
              <w:rPr>
                <w:b/>
                <w:sz w:val="18"/>
              </w:rPr>
              <w:t>FIR-TE3.3</w:t>
            </w:r>
          </w:p>
        </w:tc>
        <w:tc>
          <w:tcPr>
            <w:tcW w:w="8489" w:type="dxa"/>
            <w:tcBorders>
              <w:top w:val="single" w:sz="18" w:space="0" w:color="F2F2F2"/>
            </w:tcBorders>
          </w:tcPr>
          <w:p>
            <w:pPr>
              <w:pStyle w:val="TableParagraph"/>
              <w:spacing w:before="20"/>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(a)</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39"/>
              <w:ind w:left="1"/>
              <w:jc w:val="center"/>
              <w:rPr>
                <w:sz w:val="18"/>
              </w:rPr>
            </w:pPr>
            <w:r>
              <w:rPr>
                <w:w w:val="99"/>
                <w:sz w:val="18"/>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NTS2.2 Recognise and manage errors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240"/>
          <w:pgNumType w:start="1"/>
        </w:sectPr>
      </w:pPr>
    </w:p>
    <w:p>
      <w:pPr>
        <w:pStyle w:val="BodyText"/>
        <w:ind w:left="111"/>
        <w:rPr>
          <w:rFonts w:ascii="Times New Roman"/>
          <w:b w:val="0"/>
        </w:rPr>
      </w:pPr>
      <w:r>
        <w:rPr>
          <w:rFonts w:ascii="Times New Roman"/>
          <w:b w:val="0"/>
        </w:rPr>
        <w:pict>
          <v:shape style="width:541.950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 AIRCRAFT HANDLING FROM INSTRUCTOR CONTROL SEAT</w:t>
                  </w:r>
                </w:p>
              </w:txbxContent>
            </v:textbox>
            <v:fill type="solid"/>
            <v:stroke dashstyle="solid"/>
          </v:shape>
        </w:pict>
      </w:r>
      <w:r>
        <w:rPr>
          <w:rFonts w:ascii="Times New Roman"/>
          <w:b w:val="0"/>
        </w:rPr>
      </w:r>
    </w:p>
    <w:p>
      <w:pPr>
        <w:pStyle w:val="BodyText"/>
        <w:spacing w:before="8"/>
        <w:rPr>
          <w:rFonts w:ascii="Times New Roman"/>
          <w:b w:val="0"/>
          <w:sz w:val="6"/>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568"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after="1"/>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6323"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0" w:footer="642" w:top="560" w:bottom="840" w:left="5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13644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36.85pt;height:11pt;mso-position-horizontal-relative:page;mso-position-vertical-relative:page;z-index:-252135424" type="#_x0000_t202" filled="false" stroked="false">
          <v:textbox inset="0,0,0,0">
            <w:txbxContent>
              <w:p>
                <w:pPr>
                  <w:spacing w:line="203" w:lineRule="exact" w:before="0"/>
                  <w:ind w:left="20" w:right="0" w:firstLine="0"/>
                  <w:jc w:val="left"/>
                  <w:rPr>
                    <w:rFonts w:ascii="Calibri"/>
                    <w:sz w:val="18"/>
                  </w:rPr>
                </w:pPr>
                <w:r>
                  <w:rPr>
                    <w:rFonts w:ascii="Calibri"/>
                    <w:sz w:val="18"/>
                  </w:rPr>
                  <w:t>FIR-TE3-2</w:t>
                </w:r>
              </w:p>
            </w:txbxContent>
          </v:textbox>
          <w10:wrap type="none"/>
        </v:shape>
      </w:pict>
    </w:r>
    <w:r>
      <w:rPr/>
      <w:pict>
        <v:shape style="position:absolute;margin-left:274.753998pt;margin-top:801.289978pt;width:45.95pt;height:11pt;mso-position-horizontal-relative:page;mso-position-vertical-relative:page;z-index:-25213440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16998pt;margin-top:801.289978pt;width:42.45pt;height:11pt;mso-position-horizontal-relative:page;mso-position-vertical-relative:page;z-index:-25213337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Grade 3(H) TE3-2 - Aircraft handling from instructor control seat - pre-flight &amp; in-flight training &amp; student record - June 2017</dc:title>
  <dcterms:created xsi:type="dcterms:W3CDTF">2021-11-10T00:43:03Z</dcterms:created>
  <dcterms:modified xsi:type="dcterms:W3CDTF">2021-11-10T00:43:03Z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Acrobat PDFMaker 17 for Word</vt:lpwstr>
  </property>
  <property fmtid="{D5CDD505-2E9C-101B-9397-08002B2CF9AE}" pid="4" name="LastSaved">
    <vt:filetime>2021-11-10T00:00:00Z</vt:filetime>
  </property>
</Properties>
</file>