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TE3-49A: STEEP TURNS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qualification issue</w:t>
            </w:r>
          </w:p>
        </w:tc>
        <w:tc>
          <w:tcPr>
            <w:tcW w:w="3438" w:type="dxa"/>
            <w:gridSpan w:val="3"/>
          </w:tcPr>
          <w:p>
            <w:pPr>
              <w:pStyle w:val="TableParagraph"/>
              <w:spacing w:before="27"/>
              <w:ind w:left="57" w:right="209"/>
              <w:rPr>
                <w:sz w:val="18"/>
              </w:rPr>
            </w:pPr>
            <w:r>
              <w:rPr>
                <w:sz w:val="18"/>
              </w:rPr>
              <w:t>Is able to achieve competency to the standard required for qualification issue on the majority of occasions</w:t>
            </w:r>
            <w:r>
              <w:rPr>
                <w:color w:val="FF0000"/>
                <w:sz w:val="18"/>
              </w:rPr>
              <w:t>.</w:t>
            </w:r>
          </w:p>
        </w:tc>
        <w:tc>
          <w:tcPr>
            <w:tcW w:w="3812" w:type="dxa"/>
            <w:gridSpan w:val="2"/>
          </w:tcPr>
          <w:p>
            <w:pPr>
              <w:pStyle w:val="TableParagraph"/>
              <w:spacing w:before="27"/>
              <w:ind w:left="56" w:right="724"/>
              <w:rPr>
                <w:sz w:val="18"/>
              </w:rPr>
            </w:pPr>
            <w:r>
              <w:rPr>
                <w:sz w:val="18"/>
              </w:rPr>
              <w:t>Achieves competency to the standard required for qualification issue</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Prepare a long brief a long brief for </w:t>
            </w:r>
            <w:r>
              <w:rPr>
                <w:b/>
                <w:sz w:val="18"/>
              </w:rPr>
              <w:t>Steep Turns </w:t>
            </w:r>
            <w:r>
              <w:rPr>
                <w:sz w:val="18"/>
              </w:rPr>
              <w:t>incorporating S</w:t>
            </w:r>
            <w:r>
              <w:rPr>
                <w:b/>
                <w:sz w:val="18"/>
              </w:rPr>
              <w:t>teep Descending Turns &amp;</w:t>
            </w:r>
            <w:r>
              <w:rPr>
                <w:b/>
                <w:spacing w:val="-12"/>
                <w:sz w:val="18"/>
              </w:rPr>
              <w:t> </w:t>
            </w:r>
            <w:r>
              <w:rPr>
                <w:b/>
                <w:sz w:val="18"/>
              </w:rPr>
              <w:t>Sideslip</w:t>
            </w:r>
          </w:p>
          <w:p>
            <w:pPr>
              <w:pStyle w:val="TableParagraph"/>
              <w:numPr>
                <w:ilvl w:val="0"/>
                <w:numId w:val="1"/>
              </w:numPr>
              <w:tabs>
                <w:tab w:pos="774" w:val="left" w:leader="none"/>
                <w:tab w:pos="775" w:val="left" w:leader="none"/>
              </w:tabs>
              <w:spacing w:line="240" w:lineRule="auto" w:before="0" w:after="0"/>
              <w:ind w:left="775" w:right="0" w:hanging="361"/>
              <w:jc w:val="left"/>
              <w:rPr>
                <w:rFonts w:ascii="Symbol" w:hAnsi="Symbol"/>
                <w:b/>
                <w:sz w:val="18"/>
              </w:rPr>
            </w:pPr>
            <w:r>
              <w:rPr>
                <w:sz w:val="18"/>
              </w:rPr>
              <w:t>Read back of long brief for </w:t>
            </w:r>
            <w:r>
              <w:rPr>
                <w:b/>
                <w:sz w:val="18"/>
              </w:rPr>
              <w:t>Steep Turns </w:t>
            </w:r>
            <w:r>
              <w:rPr>
                <w:sz w:val="18"/>
              </w:rPr>
              <w:t>incorporating </w:t>
            </w:r>
            <w:r>
              <w:rPr>
                <w:b/>
                <w:sz w:val="18"/>
              </w:rPr>
              <w:t>Steep Descending Turns &amp;</w:t>
            </w:r>
            <w:r>
              <w:rPr>
                <w:b/>
                <w:spacing w:val="-13"/>
                <w:sz w:val="18"/>
              </w:rPr>
              <w:t> </w:t>
            </w:r>
            <w:r>
              <w:rPr>
                <w:b/>
                <w:sz w:val="18"/>
              </w:rPr>
              <w:t>Sideslip</w:t>
            </w:r>
          </w:p>
          <w:p>
            <w:pPr>
              <w:pStyle w:val="TableParagraph"/>
              <w:numPr>
                <w:ilvl w:val="0"/>
                <w:numId w:val="1"/>
              </w:numPr>
              <w:tabs>
                <w:tab w:pos="775" w:val="left" w:leader="none"/>
                <w:tab w:pos="776"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333" w:hRule="atLeast"/>
        </w:trPr>
        <w:tc>
          <w:tcPr>
            <w:tcW w:w="10915" w:type="dxa"/>
            <w:gridSpan w:val="7"/>
          </w:tcPr>
          <w:p>
            <w:pPr>
              <w:pStyle w:val="TableParagraph"/>
              <w:spacing w:before="20"/>
              <w:ind w:left="55"/>
              <w:rPr>
                <w:b/>
                <w:sz w:val="18"/>
              </w:rPr>
            </w:pPr>
            <w:r>
              <w:rPr>
                <w:b/>
                <w:sz w:val="18"/>
              </w:rPr>
              <w:t>Training Notes</w:t>
            </w:r>
          </w:p>
          <w:p>
            <w:pPr>
              <w:pStyle w:val="TableParagraph"/>
              <w:spacing w:before="7"/>
              <w:ind w:left="196" w:right="343"/>
              <w:rPr>
                <w:sz w:val="18"/>
              </w:rPr>
            </w:pPr>
            <w:r>
              <w:rPr>
                <w:sz w:val="18"/>
              </w:rPr>
              <w:t>The core competencies should be instructional demonstrated at standard 1 though technical material may be to standard 2 for this attempt</w:t>
            </w:r>
          </w:p>
          <w:p>
            <w:pPr>
              <w:pStyle w:val="TableParagraph"/>
              <w:spacing w:line="205"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20" w:lineRule="exact" w:before="0" w:after="0"/>
              <w:ind w:left="774" w:right="0" w:hanging="361"/>
              <w:jc w:val="left"/>
              <w:rPr>
                <w:rFonts w:ascii="Symbol" w:hAnsi="Symbol"/>
                <w:sz w:val="18"/>
              </w:rPr>
            </w:pPr>
            <w:r>
              <w:rPr>
                <w:sz w:val="18"/>
              </w:rPr>
              <w:t>Review essential knowledge from turning</w:t>
            </w:r>
            <w:r>
              <w:rPr>
                <w:spacing w:val="-3"/>
                <w:sz w:val="18"/>
              </w:rPr>
              <w:t> </w:t>
            </w:r>
            <w:r>
              <w:rPr>
                <w:sz w:val="18"/>
              </w:rPr>
              <w:t>brief</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Aerodynamic forces during a</w:t>
            </w:r>
            <w:r>
              <w:rPr>
                <w:spacing w:val="-4"/>
                <w:sz w:val="18"/>
              </w:rPr>
              <w:t> </w:t>
            </w:r>
            <w:r>
              <w:rPr>
                <w:sz w:val="18"/>
              </w:rPr>
              <w:t>turn</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Bank angle and load</w:t>
            </w:r>
            <w:r>
              <w:rPr>
                <w:spacing w:val="3"/>
                <w:sz w:val="18"/>
              </w:rPr>
              <w:t> </w:t>
            </w:r>
            <w:r>
              <w:rPr>
                <w:sz w:val="18"/>
              </w:rPr>
              <w:t>factor</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Load factor and effect on stalling</w:t>
            </w:r>
            <w:r>
              <w:rPr>
                <w:spacing w:val="-2"/>
                <w:sz w:val="18"/>
              </w:rPr>
              <w:t> </w:t>
            </w:r>
            <w:r>
              <w:rPr>
                <w:sz w:val="18"/>
              </w:rPr>
              <w:t>speed</w:t>
            </w:r>
          </w:p>
          <w:p>
            <w:pPr>
              <w:pStyle w:val="TableParagraph"/>
              <w:numPr>
                <w:ilvl w:val="0"/>
                <w:numId w:val="2"/>
              </w:numPr>
              <w:tabs>
                <w:tab w:pos="774" w:val="left" w:leader="none"/>
                <w:tab w:pos="775" w:val="left" w:leader="none"/>
              </w:tabs>
              <w:spacing w:line="219" w:lineRule="exact" w:before="1" w:after="0"/>
              <w:ind w:left="775" w:right="0" w:hanging="360"/>
              <w:jc w:val="left"/>
              <w:rPr>
                <w:rFonts w:ascii="Symbol" w:hAnsi="Symbol"/>
                <w:sz w:val="18"/>
              </w:rPr>
            </w:pPr>
            <w:r>
              <w:rPr>
                <w:sz w:val="18"/>
              </w:rPr>
              <w:t>Maximum rate turns (including collision</w:t>
            </w:r>
            <w:r>
              <w:rPr>
                <w:spacing w:val="-2"/>
                <w:sz w:val="18"/>
              </w:rPr>
              <w:t> </w:t>
            </w:r>
            <w:r>
              <w:rPr>
                <w:sz w:val="18"/>
              </w:rPr>
              <w:t>avoidance)</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Minimum radius</w:t>
            </w:r>
            <w:r>
              <w:rPr>
                <w:spacing w:val="1"/>
                <w:sz w:val="18"/>
              </w:rPr>
              <w:t> </w:t>
            </w:r>
            <w:r>
              <w:rPr>
                <w:sz w:val="18"/>
              </w:rPr>
              <w:t>turns</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Spiral dive – causes, symptoms and recovery</w:t>
            </w:r>
            <w:r>
              <w:rPr>
                <w:spacing w:val="-5"/>
                <w:sz w:val="18"/>
              </w:rPr>
              <w:t> </w:t>
            </w:r>
            <w:r>
              <w:rPr>
                <w:sz w:val="18"/>
              </w:rPr>
              <w:t>technique</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Sideslipping, application, precautions, flight manual</w:t>
            </w:r>
            <w:r>
              <w:rPr>
                <w:spacing w:val="-10"/>
                <w:sz w:val="18"/>
              </w:rPr>
              <w:t> </w:t>
            </w:r>
            <w:r>
              <w:rPr>
                <w:sz w:val="18"/>
              </w:rPr>
              <w:t>limitations</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Attitude flying</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Instrument</w:t>
            </w:r>
            <w:r>
              <w:rPr>
                <w:spacing w:val="-1"/>
                <w:sz w:val="18"/>
              </w:rPr>
              <w:t> </w:t>
            </w:r>
            <w:r>
              <w:rPr>
                <w:sz w:val="18"/>
              </w:rPr>
              <w:t>indications</w:t>
            </w:r>
          </w:p>
          <w:p>
            <w:pPr>
              <w:pStyle w:val="TableParagraph"/>
              <w:numPr>
                <w:ilvl w:val="0"/>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Application in</w:t>
            </w:r>
            <w:r>
              <w:rPr>
                <w:spacing w:val="-2"/>
                <w:sz w:val="18"/>
              </w:rPr>
              <w:t> </w:t>
            </w:r>
            <w:r>
              <w:rPr>
                <w:sz w:val="18"/>
              </w:rPr>
              <w:t>flight</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5"/>
              <w:ind w:left="26" w:right="98"/>
              <w:rPr>
                <w:b/>
                <w:sz w:val="16"/>
              </w:rPr>
            </w:pPr>
            <w:r>
              <w:rPr>
                <w:b/>
                <w:sz w:val="16"/>
              </w:rPr>
              <w:t>Performance Standard</w:t>
            </w:r>
          </w:p>
        </w:tc>
      </w:tr>
      <w:tr>
        <w:trPr>
          <w:trHeight w:val="834"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17"/>
              <w:ind w:right="124"/>
              <w:jc w:val="right"/>
              <w:rPr>
                <w:b/>
                <w:sz w:val="18"/>
              </w:rPr>
            </w:pPr>
            <w:r>
              <w:rPr>
                <w:b/>
                <w:sz w:val="18"/>
              </w:rPr>
              <w:t>FIR-TE3.2</w:t>
            </w:r>
          </w:p>
        </w:tc>
        <w:tc>
          <w:tcPr>
            <w:tcW w:w="8647"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0"/>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540" w:bottom="62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TE3-49A: STEEP TURNS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0"/>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(xviii) A5.3 – Steep turns (level</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(xix) A5.3 and A5.4 - Steep turns descending and sideslip (where flight manual permits)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6"/>
              <w:ind w:left="26"/>
              <w:rPr>
                <w:sz w:val="18"/>
              </w:rPr>
            </w:pPr>
            <w:r>
              <w:rPr>
                <w:sz w:val="18"/>
              </w:rPr>
              <w:t>MOS Ref</w:t>
            </w:r>
          </w:p>
        </w:tc>
        <w:tc>
          <w:tcPr>
            <w:tcW w:w="9924"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644"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26" w:top="560" w:bottom="62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97920"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55.05pt;height:12.1pt;mso-position-horizontal-relative:page;mso-position-vertical-relative:page;z-index:-252496896" type="#_x0000_t202" filled="false" stroked="false">
          <v:textbox inset="0,0,0,0">
            <w:txbxContent>
              <w:p>
                <w:pPr>
                  <w:spacing w:before="14"/>
                  <w:ind w:left="20" w:right="0" w:firstLine="0"/>
                  <w:jc w:val="left"/>
                  <w:rPr>
                    <w:sz w:val="18"/>
                  </w:rPr>
                </w:pPr>
                <w:r>
                  <w:rPr>
                    <w:sz w:val="18"/>
                  </w:rPr>
                  <w:t>FIR-TE3-49A</w:t>
                </w:r>
              </w:p>
            </w:txbxContent>
          </v:textbox>
          <w10:wrap type="none"/>
        </v:shape>
      </w:pict>
    </w:r>
    <w:r>
      <w:rPr/>
      <w:pict>
        <v:shape style="position:absolute;margin-left:272.95401pt;margin-top:810.57251pt;width:49.65pt;height:12.1pt;mso-position-horizontal-relative:page;mso-position-vertical-relative:page;z-index:-25249587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0.57251pt;width:32.65pt;height:12.1pt;mso-position-horizontal-relative:page;mso-position-vertical-relative:page;z-index:-25249484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TE3-49A - Steep Turns - long brief training plan &amp; student record</dc:title>
  <dcterms:created xsi:type="dcterms:W3CDTF">2021-11-09T23:52:55Z</dcterms:created>
  <dcterms:modified xsi:type="dcterms:W3CDTF">2021-11-09T23:52:55Z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