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TE3-48: CIRCUITS (SHORT FIELD)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Cross Wind take-off and</w:t>
            </w:r>
            <w:r>
              <w:rPr>
                <w:b/>
                <w:spacing w:val="-5"/>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Cross Wind take-off and</w:t>
            </w:r>
            <w:r>
              <w:rPr>
                <w:b/>
                <w:spacing w:val="-5"/>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Cross Wind take-off and</w:t>
            </w:r>
            <w:r>
              <w:rPr>
                <w:b/>
                <w:spacing w:val="-23"/>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Short Field Take-off and</w:t>
            </w:r>
            <w:r>
              <w:rPr>
                <w:b/>
                <w:spacing w:val="-23"/>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688"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6" w:after="0"/>
              <w:ind w:left="623" w:right="310" w:hanging="356"/>
              <w:jc w:val="left"/>
              <w:rPr>
                <w:sz w:val="18"/>
              </w:rPr>
            </w:pPr>
            <w:r>
              <w:rPr>
                <w:sz w:val="18"/>
              </w:rPr>
              <w:t>The instructor should brief the trainee that this lesson will include a read back of the short field take-off and landings in-flight lesson.</w:t>
            </w:r>
            <w:r>
              <w:rPr>
                <w:spacing w:val="-4"/>
                <w:sz w:val="18"/>
              </w:rPr>
              <w:t> </w:t>
            </w:r>
            <w:r>
              <w:rPr>
                <w:sz w:val="18"/>
              </w:rPr>
              <w:t>Student</w:t>
            </w:r>
            <w:r>
              <w:rPr>
                <w:spacing w:val="-2"/>
                <w:sz w:val="18"/>
              </w:rPr>
              <w:t> </w:t>
            </w:r>
            <w:r>
              <w:rPr>
                <w:sz w:val="18"/>
              </w:rPr>
              <w:t>record/lesson</w:t>
            </w:r>
            <w:r>
              <w:rPr>
                <w:spacing w:val="-4"/>
                <w:sz w:val="18"/>
              </w:rPr>
              <w:t> </w:t>
            </w:r>
            <w:r>
              <w:rPr>
                <w:sz w:val="18"/>
              </w:rPr>
              <w:t>plan</w:t>
            </w:r>
            <w:r>
              <w:rPr>
                <w:spacing w:val="-1"/>
                <w:sz w:val="18"/>
              </w:rPr>
              <w:t> </w:t>
            </w:r>
            <w:r>
              <w:rPr>
                <w:sz w:val="18"/>
              </w:rPr>
              <w:t>TE3-45</w:t>
            </w:r>
            <w:r>
              <w:rPr>
                <w:spacing w:val="-4"/>
                <w:sz w:val="18"/>
              </w:rPr>
              <w:t> </w:t>
            </w:r>
            <w:r>
              <w:rPr>
                <w:sz w:val="18"/>
              </w:rPr>
              <w:t>should</w:t>
            </w:r>
            <w:r>
              <w:rPr>
                <w:spacing w:val="-1"/>
                <w:sz w:val="18"/>
              </w:rPr>
              <w:t> </w:t>
            </w:r>
            <w:r>
              <w:rPr>
                <w:sz w:val="18"/>
              </w:rPr>
              <w:t>be</w:t>
            </w:r>
            <w:r>
              <w:rPr>
                <w:spacing w:val="-3"/>
                <w:sz w:val="18"/>
              </w:rPr>
              <w:t> </w:t>
            </w:r>
            <w:r>
              <w:rPr>
                <w:sz w:val="18"/>
              </w:rPr>
              <w:t>used</w:t>
            </w:r>
            <w:r>
              <w:rPr>
                <w:spacing w:val="-1"/>
                <w:sz w:val="18"/>
              </w:rPr>
              <w:t> </w:t>
            </w:r>
            <w:r>
              <w:rPr>
                <w:sz w:val="18"/>
              </w:rPr>
              <w:t>to</w:t>
            </w:r>
            <w:r>
              <w:rPr>
                <w:spacing w:val="-4"/>
                <w:sz w:val="18"/>
              </w:rPr>
              <w:t> </w:t>
            </w:r>
            <w:r>
              <w:rPr>
                <w:sz w:val="18"/>
              </w:rPr>
              <w:t>record</w:t>
            </w:r>
            <w:r>
              <w:rPr>
                <w:spacing w:val="-1"/>
                <w:sz w:val="18"/>
              </w:rPr>
              <w:t> </w:t>
            </w:r>
            <w:r>
              <w:rPr>
                <w:sz w:val="18"/>
              </w:rPr>
              <w:t>the</w:t>
            </w:r>
            <w:r>
              <w:rPr>
                <w:spacing w:val="-4"/>
                <w:sz w:val="18"/>
              </w:rPr>
              <w:t> </w:t>
            </w:r>
            <w:r>
              <w:rPr>
                <w:sz w:val="18"/>
              </w:rPr>
              <w:t>outcome</w:t>
            </w:r>
            <w:r>
              <w:rPr>
                <w:spacing w:val="-1"/>
                <w:sz w:val="18"/>
              </w:rPr>
              <w:t> </w:t>
            </w:r>
            <w:r>
              <w:rPr>
                <w:sz w:val="18"/>
              </w:rPr>
              <w:t>(pre-flight</w:t>
            </w:r>
            <w:r>
              <w:rPr>
                <w:spacing w:val="-4"/>
                <w:sz w:val="18"/>
              </w:rPr>
              <w:t> </w:t>
            </w:r>
            <w:r>
              <w:rPr>
                <w:sz w:val="18"/>
              </w:rPr>
              <w:t>brief</w:t>
            </w:r>
            <w:r>
              <w:rPr>
                <w:spacing w:val="-1"/>
                <w:sz w:val="18"/>
              </w:rPr>
              <w:t> </w:t>
            </w:r>
            <w:r>
              <w:rPr>
                <w:sz w:val="18"/>
              </w:rPr>
              <w:t>read</w:t>
            </w:r>
            <w:r>
              <w:rPr>
                <w:spacing w:val="-4"/>
                <w:sz w:val="18"/>
              </w:rPr>
              <w:t> </w:t>
            </w:r>
            <w:r>
              <w:rPr>
                <w:sz w:val="18"/>
              </w:rPr>
              <w:t>back</w:t>
            </w:r>
            <w:r>
              <w:rPr>
                <w:spacing w:val="-1"/>
                <w:sz w:val="18"/>
              </w:rPr>
              <w:t> </w:t>
            </w:r>
            <w:r>
              <w:rPr>
                <w:sz w:val="18"/>
              </w:rPr>
              <w:t>not</w:t>
            </w:r>
            <w:r>
              <w:rPr>
                <w:spacing w:val="-2"/>
                <w:sz w:val="18"/>
              </w:rPr>
              <w:t> </w:t>
            </w:r>
            <w:r>
              <w:rPr>
                <w:sz w:val="18"/>
              </w:rPr>
              <w:t>required).</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to read back the pre-flight brief on cross-wind field take-off and</w:t>
            </w:r>
            <w:r>
              <w:rPr>
                <w:spacing w:val="-9"/>
                <w:sz w:val="18"/>
              </w:rPr>
              <w:t> </w:t>
            </w:r>
            <w:r>
              <w:rPr>
                <w:sz w:val="18"/>
              </w:rPr>
              <w:t>landings</w:t>
            </w:r>
          </w:p>
          <w:p>
            <w:pPr>
              <w:pStyle w:val="TableParagraph"/>
              <w:numPr>
                <w:ilvl w:val="0"/>
                <w:numId w:val="2"/>
              </w:numPr>
              <w:tabs>
                <w:tab w:pos="623" w:val="left" w:leader="none"/>
                <w:tab w:pos="624" w:val="left" w:leader="none"/>
              </w:tabs>
              <w:spacing w:line="237" w:lineRule="auto" w:before="45" w:after="0"/>
              <w:ind w:left="623" w:right="465" w:hanging="356"/>
              <w:jc w:val="left"/>
              <w:rPr>
                <w:sz w:val="18"/>
              </w:rPr>
            </w:pPr>
            <w:r>
              <w:rPr>
                <w:sz w:val="18"/>
              </w:rPr>
              <w:t>The trainee should demonstrate consistent flight skills and safe flight management applying the techniques covered in the previous lessons on</w:t>
            </w:r>
            <w:r>
              <w:rPr>
                <w:spacing w:val="-5"/>
                <w:sz w:val="18"/>
              </w:rPr>
              <w:t> </w:t>
            </w:r>
            <w:r>
              <w:rPr>
                <w:sz w:val="18"/>
              </w:rPr>
              <w:t>circuits.</w:t>
            </w:r>
          </w:p>
          <w:p>
            <w:pPr>
              <w:pStyle w:val="TableParagraph"/>
              <w:numPr>
                <w:ilvl w:val="0"/>
                <w:numId w:val="2"/>
              </w:numPr>
              <w:tabs>
                <w:tab w:pos="623" w:val="left" w:leader="none"/>
                <w:tab w:pos="624" w:val="left" w:leader="none"/>
              </w:tabs>
              <w:spacing w:line="240" w:lineRule="auto" w:before="42" w:after="0"/>
              <w:ind w:left="623" w:right="168" w:hanging="356"/>
              <w:jc w:val="left"/>
              <w:rPr>
                <w:sz w:val="18"/>
              </w:rPr>
            </w:pPr>
            <w:r>
              <w:rPr>
                <w:sz w:val="18"/>
              </w:rPr>
              <w:t>During the in-flight lesson, the trainee must demonstrate the correct techniques for cross-wind take-off and landings’ ensuring the dialogue clearly identifies the importance of approach path and airspeed maintenance. Additionally, the trainee should be guided on how best to train a student in crossed control technique through giving the student practice prior to the touchdown point. (note that this is common technique and may not apply to all training aircraft – refer to aircraft flight</w:t>
            </w:r>
            <w:r>
              <w:rPr>
                <w:spacing w:val="-28"/>
                <w:sz w:val="18"/>
              </w:rPr>
              <w:t> </w:t>
            </w:r>
            <w:r>
              <w:rPr>
                <w:sz w:val="18"/>
              </w:rPr>
              <w:t>manual).</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44" w:hanging="356"/>
              <w:jc w:val="left"/>
              <w:rPr>
                <w:sz w:val="18"/>
              </w:rPr>
            </w:pPr>
            <w:r>
              <w:rPr>
                <w:sz w:val="18"/>
              </w:rPr>
              <w:t>The trainee should demonstrate the integration of HF/NTS items introduced in the pre-flight brief including reviewing with the student the application of situational awareness to identify and mitigate potential threats to flight safety and understanding of the aircraft performance and limitations as per the flight manual and standard operating</w:t>
            </w:r>
            <w:r>
              <w:rPr>
                <w:spacing w:val="-6"/>
                <w:sz w:val="18"/>
              </w:rPr>
              <w:t> </w:t>
            </w:r>
            <w:r>
              <w:rPr>
                <w:sz w:val="18"/>
              </w:rPr>
              <w:t>procedures.</w:t>
            </w:r>
          </w:p>
          <w:p>
            <w:pPr>
              <w:pStyle w:val="TableParagraph"/>
              <w:numPr>
                <w:ilvl w:val="0"/>
                <w:numId w:val="2"/>
              </w:numPr>
              <w:tabs>
                <w:tab w:pos="623" w:val="left" w:leader="none"/>
                <w:tab w:pos="624" w:val="left" w:leader="none"/>
              </w:tabs>
              <w:spacing w:line="240" w:lineRule="auto" w:before="42" w:after="0"/>
              <w:ind w:left="623" w:right="0" w:hanging="356"/>
              <w:jc w:val="left"/>
              <w:rPr>
                <w:sz w:val="18"/>
              </w:rPr>
            </w:pPr>
            <w:r>
              <w:rPr>
                <w:sz w:val="18"/>
              </w:rPr>
              <w:t>The trainee should be able to demonstrate a performance standard of 1 for the majority of the</w:t>
            </w:r>
            <w:r>
              <w:rPr>
                <w:spacing w:val="-19"/>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9"/>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 A2.5 and A4.5 – Short field take-off and landings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(xvii) A2.3 and A4.2 – Cross-wind take-off and landing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785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6832" type="#_x0000_t202" filled="false" stroked="false">
          <v:textbox inset="0,0,0,0">
            <w:txbxContent>
              <w:p>
                <w:pPr>
                  <w:spacing w:line="203" w:lineRule="exact" w:before="0"/>
                  <w:ind w:left="20" w:right="0" w:firstLine="0"/>
                  <w:jc w:val="left"/>
                  <w:rPr>
                    <w:rFonts w:ascii="Calibri"/>
                    <w:sz w:val="18"/>
                  </w:rPr>
                </w:pPr>
                <w:r>
                  <w:rPr>
                    <w:rFonts w:ascii="Calibri"/>
                    <w:sz w:val="18"/>
                  </w:rPr>
                  <w:t>FIR-TE3-48</w:t>
                </w:r>
              </w:p>
            </w:txbxContent>
          </v:textbox>
          <w10:wrap type="none"/>
        </v:shape>
      </w:pict>
    </w:r>
    <w:r>
      <w:rPr/>
      <w:pict>
        <v:shape style="position:absolute;margin-left:274.763pt;margin-top:801.289978pt;width:45.95pt;height:11pt;mso-position-horizontal-relative:page;mso-position-vertical-relative:page;z-index:-25317580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478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171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70688" type="#_x0000_t202" filled="false" stroked="false">
          <v:textbox inset="0,0,0,0">
            <w:txbxContent>
              <w:p>
                <w:pPr>
                  <w:spacing w:line="203" w:lineRule="exact" w:before="0"/>
                  <w:ind w:left="20" w:right="0" w:firstLine="0"/>
                  <w:jc w:val="left"/>
                  <w:rPr>
                    <w:rFonts w:ascii="Calibri"/>
                    <w:sz w:val="18"/>
                  </w:rPr>
                </w:pPr>
                <w:r>
                  <w:rPr>
                    <w:rFonts w:ascii="Calibri"/>
                    <w:sz w:val="18"/>
                  </w:rPr>
                  <w:t>FIR-TE3-48</w:t>
                </w:r>
              </w:p>
            </w:txbxContent>
          </v:textbox>
          <w10:wrap type="none"/>
        </v:shape>
      </w:pict>
    </w:r>
    <w:r>
      <w:rPr/>
      <w:pict>
        <v:shape style="position:absolute;margin-left:274.763pt;margin-top:801.289978pt;width:45.95pt;height:11pt;mso-position-horizontal-relative:page;mso-position-vertical-relative:page;z-index:-2531696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86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7376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19.8pt;height:13.15pt;mso-position-horizontal-relative:page;mso-position-vertical-relative:page;z-index:-253172736" type="#_x0000_t202" filled="false" stroked="false">
          <v:textbox inset="0,0,0,0">
            <w:txbxContent>
              <w:p>
                <w:pPr>
                  <w:pStyle w:val="BodyText"/>
                  <w:spacing w:before="12"/>
                  <w:ind w:left="20"/>
                </w:pPr>
                <w:r>
                  <w:rPr/>
                  <w:t>LESSONTE3-48: CIRCUITS (SHORT FIELD)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TE3-48 - Circuits X-wind - pre-flight &amp; in-flight training plan &amp; student record</dc:title>
  <dcterms:created xsi:type="dcterms:W3CDTF">2021-11-09T23:52:30Z</dcterms:created>
  <dcterms:modified xsi:type="dcterms:W3CDTF">2021-11-09T23:52:30Z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