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TE3-18: MEDIUM TURNS &amp; CLIMB AND DESCEND TURNS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5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44" w:lineRule="exact" w:before="1" w:after="0"/>
              <w:ind w:left="777" w:right="0" w:hanging="361"/>
              <w:jc w:val="left"/>
              <w:rPr>
                <w:rFonts w:ascii="Symbol" w:hAnsi="Symbol"/>
                <w:b/>
                <w:sz w:val="20"/>
              </w:rPr>
            </w:pPr>
            <w:r>
              <w:rPr>
                <w:b/>
                <w:sz w:val="20"/>
              </w:rPr>
              <w:t>This is a demonstration</w:t>
            </w:r>
            <w:r>
              <w:rPr>
                <w:b/>
                <w:spacing w:val="-4"/>
                <w:sz w:val="20"/>
              </w:rPr>
              <w:t> </w:t>
            </w:r>
            <w:r>
              <w:rPr>
                <w:b/>
                <w:sz w:val="20"/>
              </w:rPr>
              <w:t>lesson</w:t>
            </w:r>
          </w:p>
          <w:p>
            <w:pPr>
              <w:pStyle w:val="TableParagraph"/>
              <w:numPr>
                <w:ilvl w:val="0"/>
                <w:numId w:val="1"/>
              </w:numPr>
              <w:tabs>
                <w:tab w:pos="777" w:val="left" w:leader="none"/>
                <w:tab w:pos="778" w:val="left" w:leader="none"/>
              </w:tabs>
              <w:spacing w:line="243" w:lineRule="exact" w:before="0" w:after="0"/>
              <w:ind w:left="777" w:right="0" w:hanging="361"/>
              <w:jc w:val="left"/>
              <w:rPr>
                <w:rFonts w:ascii="Symbol" w:hAnsi="Symbol"/>
                <w:b/>
                <w:sz w:val="20"/>
              </w:rPr>
            </w:pPr>
            <w:r>
              <w:rPr>
                <w:b/>
                <w:sz w:val="20"/>
              </w:rPr>
              <w:t>Conduct airborne fault analysis and</w:t>
            </w:r>
            <w:r>
              <w:rPr>
                <w:b/>
                <w:spacing w:val="-2"/>
                <w:sz w:val="20"/>
              </w:rPr>
              <w:t> </w:t>
            </w:r>
            <w:r>
              <w:rPr>
                <w:b/>
                <w:sz w:val="20"/>
              </w:rPr>
              <w:t>correction</w:t>
            </w:r>
          </w:p>
          <w:p>
            <w:pPr>
              <w:pStyle w:val="TableParagraph"/>
              <w:numPr>
                <w:ilvl w:val="0"/>
                <w:numId w:val="1"/>
              </w:numPr>
              <w:tabs>
                <w:tab w:pos="777" w:val="left" w:leader="none"/>
                <w:tab w:pos="778" w:val="left" w:leader="none"/>
              </w:tabs>
              <w:spacing w:line="219" w:lineRule="exact" w:before="0" w:after="0"/>
              <w:ind w:left="777" w:right="0" w:hanging="361"/>
              <w:jc w:val="left"/>
              <w:rPr>
                <w:rFonts w:ascii="Symbol" w:hAnsi="Symbol"/>
                <w:b/>
                <w:sz w:val="18"/>
              </w:rPr>
            </w:pPr>
            <w:r>
              <w:rPr>
                <w:sz w:val="18"/>
              </w:rPr>
              <w:t>Demonstration of pre-flight brief for </w:t>
            </w:r>
            <w:r>
              <w:rPr>
                <w:b/>
                <w:sz w:val="18"/>
              </w:rPr>
              <w:t>Medium Turns including Climbing and Descending</w:t>
            </w:r>
            <w:r>
              <w:rPr>
                <w:b/>
                <w:spacing w:val="-14"/>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rFonts w:ascii="Symbol" w:hAnsi="Symbol"/>
                <w:b/>
                <w:sz w:val="18"/>
              </w:rPr>
            </w:pPr>
            <w:r>
              <w:rPr>
                <w:sz w:val="18"/>
              </w:rPr>
              <w:t>Demonstration of in-flight lesson for </w:t>
            </w:r>
            <w:r>
              <w:rPr>
                <w:b/>
                <w:sz w:val="18"/>
              </w:rPr>
              <w:t>Medium Turns including Climbing and Descending</w:t>
            </w:r>
            <w:r>
              <w:rPr>
                <w:b/>
                <w:spacing w:val="-11"/>
                <w:sz w:val="18"/>
              </w:rPr>
              <w:t> </w:t>
            </w:r>
            <w:r>
              <w:rPr>
                <w:b/>
                <w:sz w:val="18"/>
              </w:rPr>
              <w:t>Turns</w:t>
            </w:r>
          </w:p>
          <w:p>
            <w:pPr>
              <w:pStyle w:val="TableParagraph"/>
              <w:numPr>
                <w:ilvl w:val="0"/>
                <w:numId w:val="1"/>
              </w:numPr>
              <w:tabs>
                <w:tab w:pos="777" w:val="left" w:leader="none"/>
                <w:tab w:pos="778" w:val="left" w:leader="none"/>
              </w:tabs>
              <w:spacing w:line="240" w:lineRule="auto" w:before="3" w:after="0"/>
              <w:ind w:left="777" w:right="0" w:hanging="361"/>
              <w:jc w:val="left"/>
              <w:rPr>
                <w:rFonts w:ascii="Symbol" w:hAnsi="Symbol"/>
                <w:sz w:val="18"/>
              </w:rPr>
            </w:pPr>
            <w:r>
              <w:rPr>
                <w:sz w:val="18"/>
              </w:rPr>
              <w:t>The blueprint for the pre-flight brief and in-flight lesson is the operator’s approved lesson from their PPL/CPL</w:t>
            </w:r>
            <w:r>
              <w:rPr>
                <w:spacing w:val="-36"/>
                <w:sz w:val="18"/>
              </w:rPr>
              <w:t> </w:t>
            </w:r>
            <w:r>
              <w:rPr>
                <w:sz w:val="18"/>
              </w:rPr>
              <w:t>syllabus</w:t>
            </w:r>
          </w:p>
          <w:p>
            <w:pPr>
              <w:pStyle w:val="TableParagraph"/>
              <w:numPr>
                <w:ilvl w:val="0"/>
                <w:numId w:val="1"/>
              </w:numPr>
              <w:tabs>
                <w:tab w:pos="777" w:val="left" w:leader="none"/>
                <w:tab w:pos="778" w:val="left" w:leader="none"/>
              </w:tabs>
              <w:spacing w:line="240" w:lineRule="auto" w:before="0" w:after="0"/>
              <w:ind w:left="777" w:right="0" w:hanging="361"/>
              <w:jc w:val="left"/>
              <w:rPr>
                <w:rFonts w:ascii="Symbol" w:hAnsi="Symbol"/>
                <w:sz w:val="18"/>
              </w:rPr>
            </w:pPr>
            <w:r>
              <w:rPr>
                <w:sz w:val="18"/>
              </w:rPr>
              <w:t>Lesson objectives and underpinning knowledge to be demonstrated as applicable during read</w:t>
            </w:r>
            <w:r>
              <w:rPr>
                <w:spacing w:val="-6"/>
                <w:sz w:val="18"/>
              </w:rPr>
              <w:t> </w:t>
            </w:r>
            <w:r>
              <w:rPr>
                <w:sz w:val="18"/>
              </w:rPr>
              <w:t>back</w:t>
            </w:r>
          </w:p>
        </w:tc>
      </w:tr>
      <w:tr>
        <w:trPr>
          <w:trHeight w:val="2987"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line="207" w:lineRule="exact" w:before="23"/>
              <w:ind w:left="57"/>
              <w:rPr>
                <w:b/>
                <w:sz w:val="18"/>
              </w:rPr>
            </w:pPr>
            <w:r>
              <w:rPr>
                <w:b/>
                <w:sz w:val="18"/>
              </w:rPr>
              <w:t>Training Notes</w:t>
            </w:r>
          </w:p>
          <w:p>
            <w:pPr>
              <w:pStyle w:val="TableParagraph"/>
              <w:spacing w:line="207" w:lineRule="exact"/>
              <w:ind w:left="309"/>
              <w:rPr>
                <w:b/>
                <w:sz w:val="18"/>
              </w:rPr>
            </w:pPr>
            <w:r>
              <w:rPr>
                <w:b/>
                <w:sz w:val="18"/>
              </w:rPr>
              <w:t>Introduce the trainee instructor to airborne fault analysis and correction techniques</w:t>
            </w:r>
          </w:p>
          <w:p>
            <w:pPr>
              <w:pStyle w:val="TableParagraph"/>
              <w:spacing w:before="3"/>
              <w:rPr>
                <w:rFonts w:ascii="Times New Roman"/>
                <w:sz w:val="18"/>
              </w:rPr>
            </w:pPr>
          </w:p>
          <w:p>
            <w:pPr>
              <w:pStyle w:val="TableParagraph"/>
              <w:numPr>
                <w:ilvl w:val="0"/>
                <w:numId w:val="2"/>
              </w:numPr>
              <w:tabs>
                <w:tab w:pos="623" w:val="left" w:leader="none"/>
                <w:tab w:pos="624" w:val="left" w:leader="none"/>
              </w:tabs>
              <w:spacing w:line="240" w:lineRule="auto" w:before="0" w:after="0"/>
              <w:ind w:left="623" w:right="35" w:hanging="356"/>
              <w:jc w:val="left"/>
              <w:rPr>
                <w:sz w:val="18"/>
              </w:rPr>
            </w:pPr>
            <w:r>
              <w:rPr>
                <w:sz w:val="18"/>
              </w:rPr>
              <w:t>The pre-flight brief should include review of basic principles of Turning covered in the long brief with emphasise on attitude flyin and balanced flight</w:t>
            </w:r>
            <w:r>
              <w:rPr>
                <w:spacing w:val="-1"/>
                <w:sz w:val="18"/>
              </w:rPr>
              <w:t> </w:t>
            </w:r>
            <w:r>
              <w:rPr>
                <w:sz w:val="18"/>
              </w:rPr>
              <w:t>techniques.</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This</w:t>
            </w:r>
            <w:r>
              <w:rPr>
                <w:spacing w:val="-1"/>
                <w:sz w:val="18"/>
              </w:rPr>
              <w:t> </w:t>
            </w:r>
            <w:r>
              <w:rPr>
                <w:sz w:val="18"/>
              </w:rPr>
              <w:t>lesson</w:t>
            </w:r>
            <w:r>
              <w:rPr>
                <w:spacing w:val="-1"/>
                <w:sz w:val="18"/>
              </w:rPr>
              <w:t> </w:t>
            </w:r>
            <w:r>
              <w:rPr>
                <w:sz w:val="18"/>
              </w:rPr>
              <w:t>is</w:t>
            </w:r>
            <w:r>
              <w:rPr>
                <w:spacing w:val="-1"/>
                <w:sz w:val="18"/>
              </w:rPr>
              <w:t> </w:t>
            </w:r>
            <w:r>
              <w:rPr>
                <w:sz w:val="18"/>
              </w:rPr>
              <w:t>for</w:t>
            </w:r>
            <w:r>
              <w:rPr>
                <w:spacing w:val="-4"/>
                <w:sz w:val="18"/>
              </w:rPr>
              <w:t> </w:t>
            </w:r>
            <w:r>
              <w:rPr>
                <w:sz w:val="18"/>
              </w:rPr>
              <w:t>the</w:t>
            </w:r>
            <w:r>
              <w:rPr>
                <w:spacing w:val="-4"/>
                <w:sz w:val="18"/>
              </w:rPr>
              <w:t> </w:t>
            </w:r>
            <w:r>
              <w:rPr>
                <w:sz w:val="18"/>
              </w:rPr>
              <w:t>FIR</w:t>
            </w:r>
            <w:r>
              <w:rPr>
                <w:spacing w:val="-3"/>
                <w:sz w:val="18"/>
              </w:rPr>
              <w:t> </w:t>
            </w:r>
            <w:r>
              <w:rPr>
                <w:sz w:val="18"/>
              </w:rPr>
              <w:t>instructor</w:t>
            </w:r>
            <w:r>
              <w:rPr>
                <w:spacing w:val="-4"/>
                <w:sz w:val="18"/>
              </w:rPr>
              <w:t> </w:t>
            </w:r>
            <w:r>
              <w:rPr>
                <w:sz w:val="18"/>
              </w:rPr>
              <w:t>to demonstrate</w:t>
            </w:r>
            <w:r>
              <w:rPr>
                <w:spacing w:val="-1"/>
                <w:sz w:val="18"/>
              </w:rPr>
              <w:t> </w:t>
            </w:r>
            <w:r>
              <w:rPr>
                <w:sz w:val="18"/>
              </w:rPr>
              <w:t>the</w:t>
            </w:r>
            <w:r>
              <w:rPr>
                <w:spacing w:val="-1"/>
                <w:sz w:val="18"/>
              </w:rPr>
              <w:t> </w:t>
            </w:r>
            <w:r>
              <w:rPr>
                <w:sz w:val="18"/>
              </w:rPr>
              <w:t>lesson</w:t>
            </w:r>
            <w:r>
              <w:rPr>
                <w:spacing w:val="-1"/>
                <w:sz w:val="18"/>
              </w:rPr>
              <w:t> </w:t>
            </w:r>
            <w:r>
              <w:rPr>
                <w:sz w:val="18"/>
              </w:rPr>
              <w:t>on</w:t>
            </w:r>
            <w:r>
              <w:rPr>
                <w:spacing w:val="-4"/>
                <w:sz w:val="18"/>
              </w:rPr>
              <w:t> </w:t>
            </w:r>
            <w:r>
              <w:rPr>
                <w:sz w:val="18"/>
              </w:rPr>
              <w:t>medium</w:t>
            </w:r>
            <w:r>
              <w:rPr>
                <w:spacing w:val="-3"/>
                <w:sz w:val="18"/>
              </w:rPr>
              <w:t> </w:t>
            </w:r>
            <w:r>
              <w:rPr>
                <w:sz w:val="18"/>
              </w:rPr>
              <w:t>turns</w:t>
            </w:r>
            <w:r>
              <w:rPr>
                <w:spacing w:val="-1"/>
                <w:sz w:val="18"/>
              </w:rPr>
              <w:t> </w:t>
            </w:r>
            <w:r>
              <w:rPr>
                <w:sz w:val="18"/>
              </w:rPr>
              <w:t>and</w:t>
            </w:r>
            <w:r>
              <w:rPr>
                <w:spacing w:val="-1"/>
                <w:sz w:val="18"/>
              </w:rPr>
              <w:t> </w:t>
            </w:r>
            <w:r>
              <w:rPr>
                <w:sz w:val="18"/>
              </w:rPr>
              <w:t>climbing/descending</w:t>
            </w:r>
            <w:r>
              <w:rPr>
                <w:spacing w:val="-1"/>
                <w:sz w:val="18"/>
              </w:rPr>
              <w:t> </w:t>
            </w:r>
            <w:r>
              <w:rPr>
                <w:sz w:val="18"/>
              </w:rPr>
              <w:t>turns</w:t>
            </w:r>
            <w:r>
              <w:rPr>
                <w:spacing w:val="-2"/>
                <w:sz w:val="18"/>
              </w:rPr>
              <w:t> </w:t>
            </w:r>
            <w:r>
              <w:rPr>
                <w:sz w:val="18"/>
              </w:rPr>
              <w:t>as</w:t>
            </w:r>
            <w:r>
              <w:rPr>
                <w:spacing w:val="-3"/>
                <w:sz w:val="18"/>
              </w:rPr>
              <w:t> </w:t>
            </w:r>
            <w:r>
              <w:rPr>
                <w:sz w:val="18"/>
              </w:rPr>
              <w:t>a</w:t>
            </w:r>
            <w:r>
              <w:rPr>
                <w:spacing w:val="-1"/>
                <w:sz w:val="18"/>
              </w:rPr>
              <w:t> </w:t>
            </w:r>
            <w:r>
              <w:rPr>
                <w:sz w:val="18"/>
              </w:rPr>
              <w:t>blueprint</w:t>
            </w:r>
          </w:p>
          <w:p>
            <w:pPr>
              <w:pStyle w:val="TableParagraph"/>
              <w:numPr>
                <w:ilvl w:val="0"/>
                <w:numId w:val="2"/>
              </w:numPr>
              <w:tabs>
                <w:tab w:pos="623" w:val="left" w:leader="none"/>
                <w:tab w:pos="624" w:val="left" w:leader="none"/>
              </w:tabs>
              <w:spacing w:line="240" w:lineRule="auto" w:before="42" w:after="0"/>
              <w:ind w:left="623" w:right="439" w:hanging="356"/>
              <w:jc w:val="left"/>
              <w:rPr>
                <w:sz w:val="18"/>
              </w:rPr>
            </w:pPr>
            <w:r>
              <w:rPr>
                <w:sz w:val="18"/>
              </w:rPr>
              <w:t>Introduce the concept of airborne fault analysis and correction, give several examples throughout the lesson and allow the trainee FI to practice some FA&amp;C during this demo</w:t>
            </w:r>
            <w:r>
              <w:rPr>
                <w:spacing w:val="-4"/>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79" w:hanging="356"/>
              <w:jc w:val="left"/>
              <w:rPr>
                <w:sz w:val="18"/>
              </w:rPr>
            </w:pPr>
            <w:r>
              <w:rPr>
                <w:sz w:val="18"/>
              </w:rPr>
              <w:t>The pre-flight brief should re-inforce the basic HF/NTS considerations required for safe flight introduced in previous lesson and introduce the student to radiotelephony phraseology including the phonetic alphabet as it relates to the planned</w:t>
            </w:r>
            <w:r>
              <w:rPr>
                <w:spacing w:val="-34"/>
                <w:sz w:val="18"/>
              </w:rPr>
              <w:t> </w:t>
            </w:r>
            <w:r>
              <w:rPr>
                <w:sz w:val="18"/>
              </w:rPr>
              <w:t>flight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Flight Instructor manual will provide a useful reference for 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509" w:hanging="356"/>
              <w:jc w:val="left"/>
              <w:rPr>
                <w:sz w:val="18"/>
              </w:rPr>
            </w:pPr>
            <w:r>
              <w:rPr>
                <w:sz w:val="18"/>
              </w:rPr>
              <w:t>The FIR instructor should deliver a post-flight debrief of the lesson also as a blueprint and to give the trainee FI additional exposure to this aspect of a training lesson. Make sure the airborne faults are</w:t>
            </w:r>
            <w:r>
              <w:rPr>
                <w:spacing w:val="-14"/>
                <w:sz w:val="18"/>
              </w:rPr>
              <w:t> </w:t>
            </w:r>
            <w:r>
              <w:rPr>
                <w:sz w:val="18"/>
              </w:rPr>
              <w:t>de-briefed.</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9"/>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9"/>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(xi) A5.4 – Medium turns (level)</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(xii) A5.4 – Medium Turns (climbing and descending)</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 direction appropriate to trainee's progress;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varies additional instruction and demonstration as necessary to assist the trainee;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1" w:hRule="atLeast"/>
        </w:trPr>
        <w:tc>
          <w:tcPr>
            <w:tcW w:w="1049" w:type="dxa"/>
          </w:tcPr>
          <w:p>
            <w:pPr>
              <w:pStyle w:val="TableParagraph"/>
              <w:spacing w:before="20"/>
              <w:ind w:left="132" w:right="45"/>
              <w:jc w:val="center"/>
              <w:rPr>
                <w:b/>
                <w:sz w:val="18"/>
              </w:rPr>
            </w:pPr>
            <w:r>
              <w:rPr>
                <w:b/>
                <w:sz w:val="18"/>
              </w:rPr>
              <w:t>FIR-TE3</w:t>
            </w:r>
          </w:p>
        </w:tc>
        <w:tc>
          <w:tcPr>
            <w:tcW w:w="9780" w:type="dxa"/>
          </w:tcPr>
          <w:p>
            <w:pPr>
              <w:pStyle w:val="TableParagraph"/>
              <w:spacing w:before="20"/>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40"/>
        </w:sectPr>
      </w:pPr>
    </w:p>
    <w:p>
      <w:pPr>
        <w:pStyle w:val="BodyText"/>
        <w:rPr>
          <w:rFonts w:ascii="Times New Roman"/>
          <w:b w:val="0"/>
        </w:rPr>
      </w:pPr>
    </w:p>
    <w:p>
      <w:pPr>
        <w:pStyle w:val="BodyText"/>
        <w:spacing w:before="10"/>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5"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3793"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4883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047808" type="#_x0000_t202" filled="false" stroked="false">
          <v:textbox inset="0,0,0,0">
            <w:txbxContent>
              <w:p>
                <w:pPr>
                  <w:spacing w:line="203" w:lineRule="exact" w:before="0"/>
                  <w:ind w:left="20" w:right="0" w:firstLine="0"/>
                  <w:jc w:val="left"/>
                  <w:rPr>
                    <w:rFonts w:ascii="Calibri"/>
                    <w:sz w:val="18"/>
                  </w:rPr>
                </w:pPr>
                <w:r>
                  <w:rPr>
                    <w:rFonts w:ascii="Calibri"/>
                    <w:sz w:val="18"/>
                  </w:rPr>
                  <w:t>FIR-TE3-18</w:t>
                </w:r>
              </w:p>
            </w:txbxContent>
          </v:textbox>
          <w10:wrap type="none"/>
        </v:shape>
      </w:pict>
    </w:r>
    <w:r>
      <w:rPr/>
      <w:pict>
        <v:shape style="position:absolute;margin-left:274.763pt;margin-top:801.289978pt;width:45.95pt;height:11pt;mso-position-horizontal-relative:page;mso-position-vertical-relative:page;z-index:-25304678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4576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42688"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041664" type="#_x0000_t202" filled="false" stroked="false">
          <v:textbox inset="0,0,0,0">
            <w:txbxContent>
              <w:p>
                <w:pPr>
                  <w:spacing w:line="203" w:lineRule="exact" w:before="0"/>
                  <w:ind w:left="20" w:right="0" w:firstLine="0"/>
                  <w:jc w:val="left"/>
                  <w:rPr>
                    <w:rFonts w:ascii="Calibri"/>
                    <w:sz w:val="18"/>
                  </w:rPr>
                </w:pPr>
                <w:r>
                  <w:rPr>
                    <w:rFonts w:ascii="Calibri"/>
                    <w:sz w:val="18"/>
                  </w:rPr>
                  <w:t>FIR-TE3-18</w:t>
                </w:r>
              </w:p>
            </w:txbxContent>
          </v:textbox>
          <w10:wrap type="none"/>
        </v:shape>
      </w:pict>
    </w:r>
    <w:r>
      <w:rPr/>
      <w:pict>
        <v:shape style="position:absolute;margin-left:274.763pt;margin-top:801.289978pt;width:45.95pt;height:11pt;mso-position-horizontal-relative:page;mso-position-vertical-relative:page;z-index:-25304064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3961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44736"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534.75pt;height:13.15pt;mso-position-horizontal-relative:page;mso-position-vertical-relative:page;z-index:-253043712" type="#_x0000_t202" filled="false" stroked="false">
          <v:textbox inset="0,0,0,0">
            <w:txbxContent>
              <w:p>
                <w:pPr>
                  <w:pStyle w:val="BodyText"/>
                  <w:spacing w:before="12"/>
                  <w:ind w:left="20"/>
                </w:pPr>
                <w:r>
                  <w:rPr/>
                  <w:t>LESSON TE3-18: MEDIUM TURNS &amp; CLIMB AND DESCEND TURNS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w w:val="99"/>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TE3-18 Medium Turns and Climb &amp; Descend turns Preflight Inflight Lesson plan Training record</dc:title>
  <dcterms:created xsi:type="dcterms:W3CDTF">2021-11-10T00:46:15Z</dcterms:created>
  <dcterms:modified xsi:type="dcterms:W3CDTF">2021-11-10T00:46:15Z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