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8pt;mso-position-horizontal-relative:char;mso-position-vertical-relative:line" coordorigin="0,0" coordsize="11004,956">
            <v:rect style="position:absolute;left:0;top:0;width:10;height:10" filled="true" fillcolor="#000000" stroked="false">
              <v:fill type="solid"/>
            </v:rect>
            <v:rect style="position:absolute;left:0;top:0;width:10;height:10" filled="true" fillcolor="#000000" stroked="false">
              <v:fill type="solid"/>
            </v:rect>
            <v:line style="position:absolute" from="10,5" to="10994,5" stroked="true" strokeweight=".481pt" strokecolor="#000000">
              <v:stroke dashstyle="solid"/>
            </v:line>
            <v:rect style="position:absolute;left:10994;top:0;width:10;height:10" filled="true" fillcolor="#000000" stroked="false">
              <v:fill type="solid"/>
            </v:rect>
            <v:rect style="position:absolute;left:10994;top:0;width:10;height:10" filled="true" fillcolor="#000000" stroked="false">
              <v:fill type="solid"/>
            </v:rect>
            <v:line style="position:absolute" from="5,10" to="5,324" stroked="true" strokeweight=".48pt" strokecolor="#000000">
              <v:stroke dashstyle="solid"/>
            </v:line>
            <v:line style="position:absolute" from="10999,10" to="10999,324" stroked="true" strokeweight=".48pt" strokecolor="#000000">
              <v:stroke dashstyle="solid"/>
            </v:line>
            <v:line style="position:absolute" from="10,581" to="10994,581" stroked="true" strokeweight=".481pt" strokecolor="#000000">
              <v:stroke dashstyle="solid"/>
            </v:line>
            <v:line style="position:absolute" from="5,324" to="5,586" stroked="true" strokeweight=".48pt" strokecolor="#000000">
              <v:stroke dashstyle="solid"/>
            </v:line>
            <v:line style="position:absolute" from="24,590" to="10994,590" stroked="true" strokeweight=".48pt" strokecolor="#000000">
              <v:stroke dashstyle="solid"/>
            </v:line>
            <v:line style="position:absolute" from="24,950" to="10994,950" stroked="true" strokeweight=".48pt" strokecolor="#000000">
              <v:stroke dashstyle="solid"/>
            </v:line>
            <v:line style="position:absolute" from="19,586" to="19,955" stroked="true" strokeweight=".48pt" strokecolor="#000000">
              <v:stroke dashstyle="solid"/>
            </v:line>
            <v:line style="position:absolute" from="10999,324" to="10999,955" stroked="true" strokeweight=".48pt" strokecolor="#000000">
              <v:stroke dashstyle="solid"/>
            </v:line>
            <v:shape style="position:absolute;left:16;top:595;width:10978;height:351" type="#_x0000_t202" filled="true" fillcolor="#f2f2f2" stroked="false">
              <v:textbox inset="0,0,0,0">
                <w:txbxContent>
                  <w:p>
                    <w:pPr>
                      <w:spacing w:before="57"/>
                      <w:ind w:left="36" w:right="0" w:firstLine="0"/>
                      <w:jc w:val="left"/>
                      <w:rPr>
                        <w:b/>
                        <w:sz w:val="20"/>
                      </w:rPr>
                    </w:pPr>
                    <w:r>
                      <w:rPr>
                        <w:b/>
                        <w:sz w:val="20"/>
                      </w:rPr>
                      <w:t>LESSON TE3-57: HOO CHECK (PRE-TEST ASSESSMENT)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8"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0"/>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67"/>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0"/>
              <w:ind w:left="55"/>
              <w:rPr>
                <w:b/>
                <w:sz w:val="20"/>
              </w:rPr>
            </w:pPr>
            <w:r>
              <w:rPr>
                <w:b/>
                <w:sz w:val="20"/>
              </w:rPr>
              <w:t>TRAINEE READ BACK DATE:</w:t>
            </w:r>
          </w:p>
        </w:tc>
        <w:tc>
          <w:tcPr>
            <w:tcW w:w="4395" w:type="dxa"/>
            <w:gridSpan w:val="3"/>
            <w:tcBorders>
              <w:bottom w:val="single" w:sz="8" w:space="0" w:color="000000"/>
            </w:tcBorders>
          </w:tcPr>
          <w:p>
            <w:pPr>
              <w:pStyle w:val="TableParagraph"/>
              <w:rPr>
                <w:rFonts w:ascii="Times New Roman"/>
                <w:sz w:val="18"/>
              </w:rPr>
            </w:pPr>
          </w:p>
        </w:tc>
      </w:tr>
      <w:tr>
        <w:trPr>
          <w:trHeight w:val="285"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962" w:hRule="atLeast"/>
        </w:trPr>
        <w:tc>
          <w:tcPr>
            <w:tcW w:w="10915" w:type="dxa"/>
            <w:gridSpan w:val="7"/>
          </w:tcPr>
          <w:p>
            <w:pPr>
              <w:pStyle w:val="TableParagraph"/>
              <w:spacing w:before="21"/>
              <w:ind w:left="55"/>
              <w:rPr>
                <w:b/>
                <w:sz w:val="20"/>
              </w:rPr>
            </w:pPr>
            <w:r>
              <w:rPr>
                <w:b/>
                <w:sz w:val="20"/>
              </w:rPr>
              <w:t>Lesson Overview</w:t>
            </w:r>
          </w:p>
          <w:p>
            <w:pPr>
              <w:pStyle w:val="TableParagraph"/>
              <w:numPr>
                <w:ilvl w:val="0"/>
                <w:numId w:val="1"/>
              </w:numPr>
              <w:tabs>
                <w:tab w:pos="774" w:val="left" w:leader="none"/>
                <w:tab w:pos="775" w:val="left" w:leader="none"/>
              </w:tabs>
              <w:spacing w:line="240" w:lineRule="auto" w:before="4" w:after="0"/>
              <w:ind w:left="775" w:right="0" w:hanging="360"/>
              <w:jc w:val="left"/>
              <w:rPr>
                <w:rFonts w:ascii="Symbol" w:hAnsi="Symbol"/>
                <w:sz w:val="18"/>
              </w:rPr>
            </w:pPr>
            <w:r>
              <w:rPr>
                <w:sz w:val="18"/>
              </w:rPr>
              <w:t>Trainee demonstrates aeronautical knowledge through</w:t>
            </w:r>
            <w:r>
              <w:rPr>
                <w:spacing w:val="-8"/>
                <w:sz w:val="18"/>
              </w:rPr>
              <w:t> </w:t>
            </w:r>
            <w:r>
              <w:rPr>
                <w:sz w:val="18"/>
              </w:rPr>
              <w:t>questioning</w:t>
            </w:r>
          </w:p>
          <w:p>
            <w:pPr>
              <w:pStyle w:val="TableParagraph"/>
              <w:numPr>
                <w:ilvl w:val="0"/>
                <w:numId w:val="1"/>
              </w:numPr>
              <w:tabs>
                <w:tab w:pos="825" w:val="left" w:leader="none"/>
                <w:tab w:pos="826" w:val="left" w:leader="none"/>
              </w:tabs>
              <w:spacing w:line="219" w:lineRule="exact" w:before="1" w:after="0"/>
              <w:ind w:left="825" w:right="0" w:hanging="412"/>
              <w:jc w:val="left"/>
              <w:rPr>
                <w:rFonts w:ascii="Symbol" w:hAnsi="Symbol"/>
                <w:sz w:val="18"/>
              </w:rPr>
            </w:pPr>
            <w:r>
              <w:rPr>
                <w:sz w:val="18"/>
              </w:rPr>
              <w:t>Trainee delivers long brief for any element in the</w:t>
            </w:r>
            <w:r>
              <w:rPr>
                <w:spacing w:val="-5"/>
                <w:sz w:val="18"/>
              </w:rPr>
              <w:t> </w:t>
            </w:r>
            <w:r>
              <w:rPr>
                <w:sz w:val="18"/>
              </w:rPr>
              <w:t>course</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541" w:hRule="atLeast"/>
        </w:trPr>
        <w:tc>
          <w:tcPr>
            <w:tcW w:w="10915" w:type="dxa"/>
            <w:gridSpan w:val="7"/>
          </w:tcPr>
          <w:p>
            <w:pPr>
              <w:pStyle w:val="TableParagraph"/>
              <w:spacing w:before="23"/>
              <w:ind w:left="138"/>
              <w:jc w:val="both"/>
              <w:rPr>
                <w:b/>
                <w:sz w:val="18"/>
              </w:rPr>
            </w:pPr>
            <w:r>
              <w:rPr>
                <w:b/>
                <w:sz w:val="18"/>
              </w:rPr>
              <w:t>Training Notes</w:t>
            </w:r>
          </w:p>
          <w:p>
            <w:pPr>
              <w:pStyle w:val="TableParagraph"/>
              <w:numPr>
                <w:ilvl w:val="0"/>
                <w:numId w:val="2"/>
              </w:numPr>
              <w:tabs>
                <w:tab w:pos="708" w:val="left" w:leader="none"/>
              </w:tabs>
              <w:spacing w:line="240" w:lineRule="auto" w:before="4" w:after="0"/>
              <w:ind w:left="707" w:right="67" w:hanging="425"/>
              <w:jc w:val="both"/>
              <w:rPr>
                <w:sz w:val="18"/>
              </w:rPr>
            </w:pPr>
            <w:r>
              <w:rPr>
                <w:sz w:val="18"/>
              </w:rPr>
              <w:t>The HOO must undertake a detailed review of the trainee record and log book and confirm that all training has been completed and recorded correctly and confirm the trainee meets all other requirements for issues of the training endorsement (and rating if applicable)</w:t>
            </w:r>
          </w:p>
          <w:p>
            <w:pPr>
              <w:pStyle w:val="TableParagraph"/>
              <w:numPr>
                <w:ilvl w:val="0"/>
                <w:numId w:val="2"/>
              </w:numPr>
              <w:tabs>
                <w:tab w:pos="708" w:val="left" w:leader="none"/>
              </w:tabs>
              <w:spacing w:line="240" w:lineRule="auto" w:before="1" w:after="0"/>
              <w:ind w:left="707" w:right="167" w:hanging="425"/>
              <w:jc w:val="both"/>
              <w:rPr>
                <w:sz w:val="18"/>
              </w:rPr>
            </w:pPr>
            <w:r>
              <w:rPr>
                <w:sz w:val="18"/>
              </w:rPr>
              <w:t>The HOO should commence the session with short aeronautical knowledge questions associated with the knowledge required for</w:t>
            </w:r>
            <w:r>
              <w:rPr>
                <w:spacing w:val="-3"/>
                <w:sz w:val="18"/>
              </w:rPr>
              <w:t> </w:t>
            </w:r>
            <w:r>
              <w:rPr>
                <w:sz w:val="18"/>
              </w:rPr>
              <w:t>an</w:t>
            </w:r>
            <w:r>
              <w:rPr>
                <w:spacing w:val="-1"/>
                <w:sz w:val="18"/>
              </w:rPr>
              <w:t> </w:t>
            </w:r>
            <w:r>
              <w:rPr>
                <w:sz w:val="18"/>
              </w:rPr>
              <w:t>RPL,</w:t>
            </w:r>
            <w:r>
              <w:rPr>
                <w:spacing w:val="-2"/>
                <w:sz w:val="18"/>
              </w:rPr>
              <w:t> </w:t>
            </w:r>
            <w:r>
              <w:rPr>
                <w:sz w:val="18"/>
              </w:rPr>
              <w:t>PPL</w:t>
            </w:r>
            <w:r>
              <w:rPr>
                <w:spacing w:val="-1"/>
                <w:sz w:val="18"/>
              </w:rPr>
              <w:t> </w:t>
            </w:r>
            <w:r>
              <w:rPr>
                <w:sz w:val="18"/>
              </w:rPr>
              <w:t>or</w:t>
            </w:r>
            <w:r>
              <w:rPr>
                <w:spacing w:val="-4"/>
                <w:sz w:val="18"/>
              </w:rPr>
              <w:t> </w:t>
            </w:r>
            <w:r>
              <w:rPr>
                <w:sz w:val="18"/>
              </w:rPr>
              <w:t>CPL.</w:t>
            </w:r>
            <w:r>
              <w:rPr>
                <w:spacing w:val="-2"/>
                <w:sz w:val="18"/>
              </w:rPr>
              <w:t> </w:t>
            </w:r>
            <w:r>
              <w:rPr>
                <w:sz w:val="18"/>
              </w:rPr>
              <w:t>The</w:t>
            </w:r>
            <w:r>
              <w:rPr>
                <w:spacing w:val="-4"/>
                <w:sz w:val="18"/>
              </w:rPr>
              <w:t> </w:t>
            </w:r>
            <w:r>
              <w:rPr>
                <w:sz w:val="18"/>
              </w:rPr>
              <w:t>questions</w:t>
            </w:r>
            <w:r>
              <w:rPr>
                <w:spacing w:val="-4"/>
                <w:sz w:val="18"/>
              </w:rPr>
              <w:t> </w:t>
            </w:r>
            <w:r>
              <w:rPr>
                <w:sz w:val="18"/>
              </w:rPr>
              <w:t>should</w:t>
            </w:r>
            <w:r>
              <w:rPr>
                <w:spacing w:val="-1"/>
                <w:sz w:val="18"/>
              </w:rPr>
              <w:t> </w:t>
            </w:r>
            <w:r>
              <w:rPr>
                <w:sz w:val="18"/>
              </w:rPr>
              <w:t>also</w:t>
            </w:r>
            <w:r>
              <w:rPr>
                <w:spacing w:val="-1"/>
                <w:sz w:val="18"/>
              </w:rPr>
              <w:t> </w:t>
            </w:r>
            <w:r>
              <w:rPr>
                <w:sz w:val="18"/>
              </w:rPr>
              <w:t>include</w:t>
            </w:r>
            <w:r>
              <w:rPr>
                <w:spacing w:val="-1"/>
                <w:sz w:val="18"/>
              </w:rPr>
              <w:t> </w:t>
            </w:r>
            <w:r>
              <w:rPr>
                <w:sz w:val="18"/>
              </w:rPr>
              <w:t>the</w:t>
            </w:r>
            <w:r>
              <w:rPr>
                <w:spacing w:val="-1"/>
                <w:sz w:val="18"/>
              </w:rPr>
              <w:t> </w:t>
            </w:r>
            <w:r>
              <w:rPr>
                <w:sz w:val="18"/>
              </w:rPr>
              <w:t>element</w:t>
            </w:r>
            <w:r>
              <w:rPr>
                <w:spacing w:val="-2"/>
                <w:sz w:val="18"/>
              </w:rPr>
              <w:t> </w:t>
            </w:r>
            <w:r>
              <w:rPr>
                <w:sz w:val="18"/>
              </w:rPr>
              <w:t>FIR-TE3.1</w:t>
            </w:r>
            <w:r>
              <w:rPr>
                <w:spacing w:val="-2"/>
                <w:sz w:val="18"/>
              </w:rPr>
              <w:t> </w:t>
            </w:r>
            <w:r>
              <w:rPr>
                <w:sz w:val="18"/>
              </w:rPr>
              <w:t>the</w:t>
            </w:r>
            <w:r>
              <w:rPr>
                <w:spacing w:val="-1"/>
                <w:sz w:val="18"/>
              </w:rPr>
              <w:t> </w:t>
            </w:r>
            <w:r>
              <w:rPr>
                <w:sz w:val="18"/>
              </w:rPr>
              <w:t>MOS</w:t>
            </w:r>
            <w:r>
              <w:rPr>
                <w:spacing w:val="-2"/>
                <w:sz w:val="18"/>
              </w:rPr>
              <w:t> </w:t>
            </w:r>
            <w:r>
              <w:rPr>
                <w:sz w:val="18"/>
              </w:rPr>
              <w:t>and</w:t>
            </w:r>
            <w:r>
              <w:rPr>
                <w:spacing w:val="-4"/>
                <w:sz w:val="18"/>
              </w:rPr>
              <w:t> </w:t>
            </w:r>
            <w:r>
              <w:rPr>
                <w:sz w:val="18"/>
              </w:rPr>
              <w:t>competency</w:t>
            </w:r>
            <w:r>
              <w:rPr>
                <w:spacing w:val="-3"/>
                <w:sz w:val="18"/>
              </w:rPr>
              <w:t> </w:t>
            </w:r>
            <w:r>
              <w:rPr>
                <w:sz w:val="18"/>
              </w:rPr>
              <w:t>based</w:t>
            </w:r>
            <w:r>
              <w:rPr>
                <w:spacing w:val="-1"/>
                <w:sz w:val="18"/>
              </w:rPr>
              <w:t> </w:t>
            </w:r>
            <w:r>
              <w:rPr>
                <w:sz w:val="18"/>
              </w:rPr>
              <w:t>training</w:t>
            </w:r>
          </w:p>
          <w:p>
            <w:pPr>
              <w:pStyle w:val="TableParagraph"/>
              <w:numPr>
                <w:ilvl w:val="0"/>
                <w:numId w:val="2"/>
              </w:numPr>
              <w:tabs>
                <w:tab w:pos="707" w:val="left" w:leader="none"/>
                <w:tab w:pos="708" w:val="left" w:leader="none"/>
              </w:tabs>
              <w:spacing w:line="207" w:lineRule="exact" w:before="1" w:after="0"/>
              <w:ind w:left="707" w:right="0" w:hanging="425"/>
              <w:jc w:val="left"/>
              <w:rPr>
                <w:sz w:val="18"/>
              </w:rPr>
            </w:pPr>
            <w:r>
              <w:rPr>
                <w:sz w:val="18"/>
              </w:rPr>
              <w:t>The HOO must record the assessment of aeronautical knowledge in the comments section</w:t>
            </w:r>
            <w:r>
              <w:rPr>
                <w:spacing w:val="-16"/>
                <w:sz w:val="18"/>
              </w:rPr>
              <w:t> </w:t>
            </w:r>
            <w:r>
              <w:rPr>
                <w:sz w:val="18"/>
              </w:rPr>
              <w:t>below.</w:t>
            </w:r>
          </w:p>
          <w:p>
            <w:pPr>
              <w:pStyle w:val="TableParagraph"/>
              <w:numPr>
                <w:ilvl w:val="0"/>
                <w:numId w:val="2"/>
              </w:numPr>
              <w:tabs>
                <w:tab w:pos="707" w:val="left" w:leader="none"/>
                <w:tab w:pos="708" w:val="left" w:leader="none"/>
              </w:tabs>
              <w:spacing w:line="206" w:lineRule="exact" w:before="0" w:after="0"/>
              <w:ind w:left="707" w:right="0" w:hanging="425"/>
              <w:jc w:val="left"/>
              <w:rPr>
                <w:sz w:val="18"/>
              </w:rPr>
            </w:pPr>
            <w:r>
              <w:rPr>
                <w:sz w:val="18"/>
              </w:rPr>
              <w:t>The long brief is to be selected from one of the course elements and provided to the trainee on the day of the</w:t>
            </w:r>
            <w:r>
              <w:rPr>
                <w:spacing w:val="-29"/>
                <w:sz w:val="18"/>
              </w:rPr>
              <w:t> </w:t>
            </w:r>
            <w:r>
              <w:rPr>
                <w:sz w:val="18"/>
              </w:rPr>
              <w:t>check</w:t>
            </w:r>
          </w:p>
          <w:p>
            <w:pPr>
              <w:pStyle w:val="TableParagraph"/>
              <w:numPr>
                <w:ilvl w:val="0"/>
                <w:numId w:val="2"/>
              </w:numPr>
              <w:tabs>
                <w:tab w:pos="707" w:val="left" w:leader="none"/>
                <w:tab w:pos="708" w:val="left" w:leader="none"/>
              </w:tabs>
              <w:spacing w:line="206" w:lineRule="exact" w:before="0" w:after="0"/>
              <w:ind w:left="707" w:right="0" w:hanging="426"/>
              <w:jc w:val="left"/>
              <w:rPr>
                <w:sz w:val="18"/>
              </w:rPr>
            </w:pPr>
            <w:r>
              <w:rPr>
                <w:sz w:val="18"/>
              </w:rPr>
              <w:t>The long brief should be allowed to proceed without</w:t>
            </w:r>
            <w:r>
              <w:rPr>
                <w:spacing w:val="-9"/>
                <w:sz w:val="18"/>
              </w:rPr>
              <w:t> </w:t>
            </w:r>
            <w:r>
              <w:rPr>
                <w:sz w:val="18"/>
              </w:rPr>
              <w:t>interruption</w:t>
            </w:r>
          </w:p>
          <w:p>
            <w:pPr>
              <w:pStyle w:val="TableParagraph"/>
              <w:numPr>
                <w:ilvl w:val="0"/>
                <w:numId w:val="2"/>
              </w:numPr>
              <w:tabs>
                <w:tab w:pos="707" w:val="left" w:leader="none"/>
                <w:tab w:pos="708" w:val="left" w:leader="none"/>
              </w:tabs>
              <w:spacing w:line="206" w:lineRule="exact" w:before="0" w:after="0"/>
              <w:ind w:left="707" w:right="0" w:hanging="426"/>
              <w:jc w:val="left"/>
              <w:rPr>
                <w:sz w:val="18"/>
              </w:rPr>
            </w:pPr>
            <w:r>
              <w:rPr>
                <w:sz w:val="18"/>
              </w:rPr>
              <w:t>The HOO must record the assessment of the long</w:t>
            </w:r>
            <w:r>
              <w:rPr>
                <w:spacing w:val="-10"/>
                <w:sz w:val="18"/>
              </w:rPr>
              <w:t> </w:t>
            </w:r>
            <w:r>
              <w:rPr>
                <w:sz w:val="18"/>
              </w:rPr>
              <w:t>brief.</w:t>
            </w:r>
          </w:p>
          <w:p>
            <w:pPr>
              <w:pStyle w:val="TableParagraph"/>
              <w:numPr>
                <w:ilvl w:val="0"/>
                <w:numId w:val="2"/>
              </w:numPr>
              <w:tabs>
                <w:tab w:pos="707" w:val="left" w:leader="none"/>
                <w:tab w:pos="708" w:val="left" w:leader="none"/>
              </w:tabs>
              <w:spacing w:line="240" w:lineRule="auto" w:before="0" w:after="0"/>
              <w:ind w:left="707" w:right="786" w:hanging="425"/>
              <w:jc w:val="left"/>
              <w:rPr>
                <w:sz w:val="18"/>
              </w:rPr>
            </w:pPr>
            <w:r>
              <w:rPr>
                <w:sz w:val="18"/>
              </w:rPr>
              <w:t>At the conclusion of the planned long brief, the HOO must provide a debrief prior to commencing the pre-flight /in-flight component of the</w:t>
            </w:r>
            <w:r>
              <w:rPr>
                <w:spacing w:val="-5"/>
                <w:sz w:val="18"/>
              </w:rPr>
              <w:t> </w:t>
            </w:r>
            <w:r>
              <w:rPr>
                <w:sz w:val="18"/>
              </w:rPr>
              <w:t>check</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270"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25" w:lineRule="exact"/>
              <w:ind w:left="105"/>
              <w:rPr>
                <w:b/>
                <w:sz w:val="20"/>
              </w:rPr>
            </w:pPr>
            <w:r>
              <w:rPr>
                <w:b/>
                <w:sz w:val="20"/>
              </w:rPr>
              <w:t>LESSON DESCRIPTION (including training session number)</w:t>
            </w:r>
          </w:p>
        </w:tc>
      </w:tr>
      <w:tr>
        <w:trPr>
          <w:trHeight w:val="330" w:hRule="atLeast"/>
        </w:trPr>
        <w:tc>
          <w:tcPr>
            <w:tcW w:w="1951" w:type="dxa"/>
          </w:tcPr>
          <w:p>
            <w:pPr>
              <w:pStyle w:val="TableParagraph"/>
              <w:spacing w:before="35"/>
              <w:ind w:left="105"/>
              <w:rPr>
                <w:b/>
                <w:sz w:val="18"/>
              </w:rPr>
            </w:pPr>
            <w:r>
              <w:rPr>
                <w:b/>
                <w:sz w:val="18"/>
              </w:rPr>
              <w:t>Long Brief</w:t>
            </w:r>
          </w:p>
        </w:tc>
        <w:tc>
          <w:tcPr>
            <w:tcW w:w="8894" w:type="dxa"/>
          </w:tcPr>
          <w:p>
            <w:pPr>
              <w:pStyle w:val="TableParagraph"/>
              <w:rPr>
                <w:rFonts w:ascii="Times New Roman"/>
                <w:sz w:val="18"/>
              </w:rPr>
            </w:pP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8"/>
              <w:rPr>
                <w:b/>
                <w:sz w:val="18"/>
              </w:rPr>
            </w:pPr>
            <w:r>
              <w:rPr>
                <w:b/>
                <w:sz w:val="18"/>
              </w:rPr>
              <w:t>Required</w:t>
            </w:r>
          </w:p>
        </w:tc>
        <w:tc>
          <w:tcPr>
            <w:tcW w:w="567" w:type="dxa"/>
            <w:shd w:val="clear" w:color="auto" w:fill="F2F2F2"/>
            <w:textDirection w:val="btLr"/>
          </w:tcPr>
          <w:p>
            <w:pPr>
              <w:pStyle w:val="TableParagraph"/>
              <w:spacing w:before="87"/>
              <w:ind w:left="42"/>
              <w:rPr>
                <w:b/>
                <w:sz w:val="16"/>
              </w:rPr>
            </w:pPr>
            <w:r>
              <w:rPr>
                <w:b/>
                <w:sz w:val="16"/>
              </w:rPr>
              <w:t>Achieved</w:t>
            </w:r>
          </w:p>
        </w:tc>
      </w:tr>
      <w:tr>
        <w:trPr>
          <w:trHeight w:val="284" w:hRule="atLeast"/>
        </w:trPr>
        <w:tc>
          <w:tcPr>
            <w:tcW w:w="1106" w:type="dxa"/>
          </w:tcPr>
          <w:p>
            <w:pPr>
              <w:pStyle w:val="TableParagraph"/>
              <w:spacing w:before="20"/>
              <w:ind w:right="125"/>
              <w:jc w:val="right"/>
              <w:rPr>
                <w:b/>
                <w:sz w:val="18"/>
              </w:rPr>
            </w:pPr>
            <w:r>
              <w:rPr>
                <w:b/>
                <w:sz w:val="18"/>
              </w:rPr>
              <w:t>FIR-TE3.1</w:t>
            </w:r>
          </w:p>
        </w:tc>
        <w:tc>
          <w:tcPr>
            <w:tcW w:w="8647" w:type="dxa"/>
            <w:tcBorders>
              <w:top w:val="single" w:sz="18" w:space="0" w:color="F2F2F2"/>
            </w:tcBorders>
          </w:tcPr>
          <w:p>
            <w:pPr>
              <w:pStyle w:val="TableParagraph"/>
              <w:spacing w:before="20"/>
              <w:ind w:left="26"/>
              <w:rPr>
                <w:b/>
                <w:sz w:val="18"/>
              </w:rPr>
            </w:pPr>
            <w:r>
              <w:rPr>
                <w:b/>
                <w:sz w:val="18"/>
              </w:rPr>
              <w:t>Demonstrate knowledge of competency based training as applied to RPL, PPL and CPL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27"/>
              <w:ind w:right="187"/>
              <w:jc w:val="right"/>
              <w:rPr>
                <w:sz w:val="18"/>
              </w:rPr>
            </w:pPr>
            <w:r>
              <w:rPr>
                <w:w w:val="95"/>
                <w:sz w:val="18"/>
              </w:rPr>
              <w:t>(a)</w:t>
            </w:r>
          </w:p>
        </w:tc>
        <w:tc>
          <w:tcPr>
            <w:tcW w:w="8647" w:type="dxa"/>
          </w:tcPr>
          <w:p>
            <w:pPr>
              <w:pStyle w:val="TableParagraph"/>
              <w:spacing w:before="27"/>
              <w:ind w:left="26" w:right="316"/>
              <w:rPr>
                <w:sz w:val="18"/>
              </w:rPr>
            </w:pPr>
            <w:r>
              <w:rPr>
                <w:sz w:val="18"/>
              </w:rPr>
              <w:t>describe the structure, content and context of the Part 61 MOS pilot licence and standards for RPL, PPL and CPL</w:t>
            </w:r>
          </w:p>
        </w:tc>
        <w:tc>
          <w:tcPr>
            <w:tcW w:w="569" w:type="dxa"/>
            <w:shd w:val="clear" w:color="auto" w:fill="F2F2F2"/>
          </w:tcPr>
          <w:p>
            <w:pPr>
              <w:pStyle w:val="TableParagraph"/>
              <w:spacing w:before="117"/>
              <w:ind w:left="8"/>
              <w:jc w:val="center"/>
              <w:rPr>
                <w:sz w:val="20"/>
              </w:rPr>
            </w:pPr>
            <w:r>
              <w:rPr>
                <w:w w:val="99"/>
                <w:sz w:val="20"/>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7"/>
              <w:ind w:right="187"/>
              <w:jc w:val="right"/>
              <w:rPr>
                <w:sz w:val="18"/>
              </w:rPr>
            </w:pPr>
            <w:r>
              <w:rPr>
                <w:w w:val="95"/>
                <w:sz w:val="18"/>
              </w:rPr>
              <w:t>(b)</w:t>
            </w:r>
          </w:p>
        </w:tc>
        <w:tc>
          <w:tcPr>
            <w:tcW w:w="8647" w:type="dxa"/>
          </w:tcPr>
          <w:p>
            <w:pPr>
              <w:pStyle w:val="TableParagraph"/>
              <w:spacing w:before="37"/>
              <w:ind w:left="26"/>
              <w:rPr>
                <w:sz w:val="18"/>
              </w:rPr>
            </w:pPr>
            <w:r>
              <w:rPr>
                <w:sz w:val="18"/>
              </w:rPr>
              <w:t>describe the content of the flight test standards for RPL, PPL and CPL</w:t>
            </w:r>
          </w:p>
        </w:tc>
        <w:tc>
          <w:tcPr>
            <w:tcW w:w="569" w:type="dxa"/>
            <w:shd w:val="clear" w:color="auto" w:fill="F2F2F2"/>
          </w:tcPr>
          <w:p>
            <w:pPr>
              <w:pStyle w:val="TableParagraph"/>
              <w:spacing w:before="26"/>
              <w:ind w:left="8"/>
              <w:jc w:val="center"/>
              <w:rPr>
                <w:sz w:val="20"/>
              </w:rPr>
            </w:pPr>
            <w:r>
              <w:rPr>
                <w:w w:val="99"/>
                <w:sz w:val="20"/>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27"/>
              <w:ind w:right="187"/>
              <w:jc w:val="right"/>
              <w:rPr>
                <w:sz w:val="18"/>
              </w:rPr>
            </w:pPr>
            <w:r>
              <w:rPr>
                <w:sz w:val="18"/>
              </w:rPr>
              <w:t>(c)</w:t>
            </w:r>
          </w:p>
        </w:tc>
        <w:tc>
          <w:tcPr>
            <w:tcW w:w="8647" w:type="dxa"/>
          </w:tcPr>
          <w:p>
            <w:pPr>
              <w:pStyle w:val="TableParagraph"/>
              <w:spacing w:before="27"/>
              <w:ind w:left="26" w:right="256"/>
              <w:rPr>
                <w:sz w:val="18"/>
              </w:rPr>
            </w:pPr>
            <w:r>
              <w:rPr>
                <w:sz w:val="18"/>
              </w:rPr>
              <w:t>describe the structure, content and context of the Part 61 MOS pilot licence and standards for the aircraft class rating</w:t>
            </w:r>
          </w:p>
        </w:tc>
        <w:tc>
          <w:tcPr>
            <w:tcW w:w="569" w:type="dxa"/>
            <w:shd w:val="clear" w:color="auto" w:fill="F2F2F2"/>
          </w:tcPr>
          <w:p>
            <w:pPr>
              <w:pStyle w:val="TableParagraph"/>
              <w:spacing w:before="117"/>
              <w:ind w:left="8"/>
              <w:jc w:val="center"/>
              <w:rPr>
                <w:sz w:val="20"/>
              </w:rPr>
            </w:pPr>
            <w:r>
              <w:rPr>
                <w:w w:val="99"/>
                <w:sz w:val="20"/>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3"/>
              <w:ind w:right="124"/>
              <w:jc w:val="right"/>
              <w:rPr>
                <w:b/>
                <w:sz w:val="18"/>
              </w:rPr>
            </w:pPr>
            <w:r>
              <w:rPr>
                <w:b/>
                <w:sz w:val="18"/>
              </w:rPr>
              <w:t>FIR-TE3.2</w:t>
            </w:r>
          </w:p>
        </w:tc>
        <w:tc>
          <w:tcPr>
            <w:tcW w:w="8647" w:type="dxa"/>
          </w:tcPr>
          <w:p>
            <w:pPr>
              <w:pStyle w:val="TableParagraph"/>
              <w:spacing w:before="23"/>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(d)</w:t>
            </w:r>
          </w:p>
        </w:tc>
        <w:tc>
          <w:tcPr>
            <w:tcW w:w="8647" w:type="dxa"/>
          </w:tcPr>
          <w:p>
            <w:pPr>
              <w:pStyle w:val="TableParagraph"/>
              <w:spacing w:before="27"/>
              <w:ind w:left="26" w:right="546"/>
              <w:rPr>
                <w:sz w:val="18"/>
              </w:rPr>
            </w:pPr>
            <w:r>
              <w:rPr>
                <w:sz w:val="18"/>
              </w:rPr>
              <w:t>conducts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313" w:top="440" w:bottom="50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TE3-57: HOO CHECK (PRE-TEST ASSESSMENT) – LONG BRIEF</w:t>
                  </w:r>
                </w:p>
              </w:txbxContent>
            </v:textbox>
            <v:fill type="solid"/>
            <v:stroke dashstyle="solid"/>
          </v:shape>
        </w:pict>
      </w:r>
      <w:r>
        <w:rPr>
          <w:rFonts w:ascii="Times New Roman"/>
          <w:b w:val="0"/>
        </w:rPr>
      </w:r>
    </w:p>
    <w:p>
      <w:pPr>
        <w:pStyle w:val="BodyText"/>
        <w:spacing w:before="3"/>
        <w:rPr>
          <w:rFonts w:ascii="Times New Roman"/>
          <w:b w:val="0"/>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331"/>
        <w:gridCol w:w="8316"/>
        <w:gridCol w:w="569"/>
        <w:gridCol w:w="567"/>
      </w:tblGrid>
      <w:tr>
        <w:trPr>
          <w:trHeight w:val="409"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gridSpan w:val="2"/>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gridSpan w:val="2"/>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rPr>
                <w:rFonts w:ascii="Times New Roman"/>
                <w:sz w:val="18"/>
              </w:rPr>
            </w:pPr>
          </w:p>
        </w:tc>
        <w:tc>
          <w:tcPr>
            <w:tcW w:w="331" w:type="dxa"/>
            <w:tcBorders>
              <w:top w:val="single" w:sz="18" w:space="0" w:color="F2F2F2"/>
              <w:right w:val="nil"/>
            </w:tcBorders>
          </w:tcPr>
          <w:p>
            <w:pPr>
              <w:pStyle w:val="TableParagraph"/>
              <w:spacing w:before="34"/>
              <w:ind w:left="22" w:right="43"/>
              <w:jc w:val="center"/>
              <w:rPr>
                <w:sz w:val="18"/>
              </w:rPr>
            </w:pPr>
            <w:r>
              <w:rPr>
                <w:sz w:val="18"/>
              </w:rPr>
              <w:t>(d)</w:t>
            </w:r>
          </w:p>
        </w:tc>
        <w:tc>
          <w:tcPr>
            <w:tcW w:w="8316" w:type="dxa"/>
            <w:tcBorders>
              <w:top w:val="single" w:sz="18" w:space="0" w:color="F2F2F2"/>
              <w:left w:val="nil"/>
            </w:tcBorders>
          </w:tcPr>
          <w:p>
            <w:pPr>
              <w:pStyle w:val="TableParagraph"/>
              <w:spacing w:before="34"/>
              <w:ind w:left="75"/>
              <w:rPr>
                <w:sz w:val="18"/>
              </w:rPr>
            </w:pPr>
            <w:r>
              <w:rPr>
                <w:sz w:val="18"/>
              </w:rPr>
              <w:t>select appropriate training methods to facilitate training objectives and knowledge transfer</w:t>
            </w:r>
          </w:p>
        </w:tc>
        <w:tc>
          <w:tcPr>
            <w:tcW w:w="569" w:type="dxa"/>
            <w:shd w:val="clear" w:color="auto" w:fill="F2F2F2"/>
          </w:tcPr>
          <w:p>
            <w:pPr>
              <w:pStyle w:val="TableParagraph"/>
              <w:spacing w:before="34"/>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(e)</w:t>
            </w:r>
          </w:p>
        </w:tc>
        <w:tc>
          <w:tcPr>
            <w:tcW w:w="8316" w:type="dxa"/>
            <w:tcBorders>
              <w:left w:val="nil"/>
            </w:tcBorders>
          </w:tcPr>
          <w:p>
            <w:pPr>
              <w:pStyle w:val="TableParagraph"/>
              <w:spacing w:before="39"/>
              <w:ind w:left="75"/>
              <w:rPr>
                <w:sz w:val="18"/>
              </w:rPr>
            </w:pPr>
            <w:r>
              <w:rPr>
                <w:sz w:val="18"/>
              </w:rPr>
              <w:t>apply threat and error management into each ground lesson;</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27"/>
              <w:ind w:left="22" w:right="43"/>
              <w:jc w:val="center"/>
              <w:rPr>
                <w:sz w:val="18"/>
              </w:rPr>
            </w:pPr>
            <w:r>
              <w:rPr>
                <w:sz w:val="18"/>
              </w:rPr>
              <w:t>(g)</w:t>
            </w:r>
          </w:p>
        </w:tc>
        <w:tc>
          <w:tcPr>
            <w:tcW w:w="8316" w:type="dxa"/>
            <w:tcBorders>
              <w:left w:val="nil"/>
            </w:tcBorders>
          </w:tcPr>
          <w:p>
            <w:pPr>
              <w:pStyle w:val="TableParagraph"/>
              <w:spacing w:before="27"/>
              <w:ind w:left="75" w:right="352"/>
              <w:rPr>
                <w:sz w:val="18"/>
              </w:rPr>
            </w:pPr>
            <w:r>
              <w:rPr>
                <w:sz w:val="18"/>
              </w:rPr>
              <w:t>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(a)</w:t>
            </w:r>
          </w:p>
        </w:tc>
        <w:tc>
          <w:tcPr>
            <w:tcW w:w="8316" w:type="dxa"/>
            <w:tcBorders>
              <w:left w:val="nil"/>
            </w:tcBorders>
          </w:tcPr>
          <w:p>
            <w:pPr>
              <w:pStyle w:val="TableParagraph"/>
              <w:spacing w:before="37"/>
              <w:ind w:left="75"/>
              <w:rPr>
                <w:sz w:val="18"/>
              </w:rPr>
            </w:pPr>
            <w:r>
              <w:rPr>
                <w:sz w:val="18"/>
              </w:rPr>
              <w:t>establish a learning environment and motivation that suits the trainee's needs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(b)</w:t>
            </w:r>
          </w:p>
        </w:tc>
        <w:tc>
          <w:tcPr>
            <w:tcW w:w="8316" w:type="dxa"/>
            <w:tcBorders>
              <w:left w:val="nil"/>
            </w:tcBorders>
          </w:tcPr>
          <w:p>
            <w:pPr>
              <w:pStyle w:val="TableParagraph"/>
              <w:spacing w:before="39"/>
              <w:ind w:left="75"/>
              <w:rPr>
                <w:sz w:val="18"/>
              </w:rPr>
            </w:pPr>
            <w:r>
              <w:rPr>
                <w:sz w:val="18"/>
              </w:rPr>
              <w:t>clearly state the training objectives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27"/>
              <w:ind w:left="13" w:right="43"/>
              <w:jc w:val="center"/>
              <w:rPr>
                <w:sz w:val="18"/>
              </w:rPr>
            </w:pPr>
            <w:r>
              <w:rPr>
                <w:sz w:val="18"/>
              </w:rPr>
              <w:t>(c)</w:t>
            </w:r>
          </w:p>
        </w:tc>
        <w:tc>
          <w:tcPr>
            <w:tcW w:w="8316" w:type="dxa"/>
            <w:tcBorders>
              <w:left w:val="nil"/>
            </w:tcBorders>
          </w:tcPr>
          <w:p>
            <w:pPr>
              <w:pStyle w:val="TableParagraph"/>
              <w:spacing w:before="27"/>
              <w:ind w:left="75"/>
              <w:rPr>
                <w:sz w:val="18"/>
              </w:rPr>
            </w:pPr>
            <w:r>
              <w:rPr>
                <w:sz w:val="18"/>
              </w:rPr>
              <w:t>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(d)</w:t>
            </w:r>
          </w:p>
        </w:tc>
        <w:tc>
          <w:tcPr>
            <w:tcW w:w="8316" w:type="dxa"/>
            <w:tcBorders>
              <w:left w:val="nil"/>
            </w:tcBorders>
          </w:tcPr>
          <w:p>
            <w:pPr>
              <w:pStyle w:val="TableParagraph"/>
              <w:spacing w:before="39"/>
              <w:ind w:left="75"/>
              <w:rPr>
                <w:sz w:val="18"/>
              </w:rPr>
            </w:pPr>
            <w:r>
              <w:rPr>
                <w:sz w:val="18"/>
              </w:rPr>
              <w:t>present and link new knowledge to previous knowledge;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(e)</w:t>
            </w:r>
          </w:p>
        </w:tc>
        <w:tc>
          <w:tcPr>
            <w:tcW w:w="8316" w:type="dxa"/>
            <w:tcBorders>
              <w:left w:val="nil"/>
            </w:tcBorders>
          </w:tcPr>
          <w:p>
            <w:pPr>
              <w:pStyle w:val="TableParagraph"/>
              <w:spacing w:before="37"/>
              <w:ind w:left="75"/>
              <w:rPr>
                <w:sz w:val="18"/>
              </w:rPr>
            </w:pPr>
            <w:r>
              <w:rPr>
                <w:sz w:val="18"/>
              </w:rPr>
              <w:t>use selected training aids to illustrate and enhance explanations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93"/>
              <w:jc w:val="center"/>
              <w:rPr>
                <w:sz w:val="18"/>
              </w:rPr>
            </w:pPr>
            <w:r>
              <w:rPr>
                <w:sz w:val="18"/>
              </w:rPr>
              <w:t>(f)</w:t>
            </w:r>
          </w:p>
        </w:tc>
        <w:tc>
          <w:tcPr>
            <w:tcW w:w="8316" w:type="dxa"/>
            <w:tcBorders>
              <w:left w:val="nil"/>
            </w:tcBorders>
          </w:tcPr>
          <w:p>
            <w:pPr>
              <w:pStyle w:val="TableParagraph"/>
              <w:spacing w:before="39"/>
              <w:ind w:left="75"/>
              <w:rPr>
                <w:sz w:val="18"/>
              </w:rPr>
            </w:pPr>
            <w:r>
              <w:rPr>
                <w:sz w:val="18"/>
              </w:rPr>
              <w:t>apply appropriate instructional techniques; instruction is to the point using clear and deliberate speech;</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22" w:right="43"/>
              <w:jc w:val="center"/>
              <w:rPr>
                <w:sz w:val="18"/>
              </w:rPr>
            </w:pPr>
            <w:r>
              <w:rPr>
                <w:sz w:val="18"/>
              </w:rPr>
              <w:t>(g)</w:t>
            </w:r>
          </w:p>
        </w:tc>
        <w:tc>
          <w:tcPr>
            <w:tcW w:w="8316" w:type="dxa"/>
            <w:tcBorders>
              <w:left w:val="nil"/>
            </w:tcBorders>
          </w:tcPr>
          <w:p>
            <w:pPr>
              <w:pStyle w:val="TableParagraph"/>
              <w:spacing w:before="39"/>
              <w:ind w:left="75"/>
              <w:rPr>
                <w:sz w:val="18"/>
              </w:rPr>
            </w:pPr>
            <w:r>
              <w:rPr>
                <w:sz w:val="18"/>
              </w:rPr>
              <w:t>deliver technical knowledge accurately and clearly to the required standard;</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(h)</w:t>
            </w:r>
          </w:p>
        </w:tc>
        <w:tc>
          <w:tcPr>
            <w:tcW w:w="8316" w:type="dxa"/>
            <w:tcBorders>
              <w:left w:val="nil"/>
            </w:tcBorders>
          </w:tcPr>
          <w:p>
            <w:pPr>
              <w:pStyle w:val="TableParagraph"/>
              <w:spacing w:before="37"/>
              <w:ind w:left="75"/>
              <w:rPr>
                <w:sz w:val="18"/>
              </w:rPr>
            </w:pPr>
            <w:r>
              <w:rPr>
                <w:sz w:val="18"/>
              </w:rPr>
              <w:t>provide opportunities for trainee participation and practice;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2" w:right="93"/>
              <w:jc w:val="center"/>
              <w:rPr>
                <w:sz w:val="18"/>
              </w:rPr>
            </w:pPr>
            <w:r>
              <w:rPr>
                <w:sz w:val="18"/>
              </w:rPr>
              <w:t>(i)</w:t>
            </w:r>
          </w:p>
        </w:tc>
        <w:tc>
          <w:tcPr>
            <w:tcW w:w="8316" w:type="dxa"/>
            <w:tcBorders>
              <w:left w:val="nil"/>
            </w:tcBorders>
          </w:tcPr>
          <w:p>
            <w:pPr>
              <w:pStyle w:val="TableParagraph"/>
              <w:spacing w:before="39"/>
              <w:ind w:left="75"/>
              <w:rPr>
                <w:sz w:val="18"/>
              </w:rPr>
            </w:pPr>
            <w:r>
              <w:rPr>
                <w:sz w:val="18"/>
              </w:rPr>
              <w:t>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9"/>
              <w:ind w:left="12" w:right="93"/>
              <w:jc w:val="center"/>
              <w:rPr>
                <w:sz w:val="18"/>
              </w:rPr>
            </w:pPr>
            <w:r>
              <w:rPr>
                <w:sz w:val="18"/>
              </w:rPr>
              <w:t>(j)</w:t>
            </w:r>
          </w:p>
        </w:tc>
        <w:tc>
          <w:tcPr>
            <w:tcW w:w="8316" w:type="dxa"/>
            <w:tcBorders>
              <w:left w:val="nil"/>
            </w:tcBorders>
          </w:tcPr>
          <w:p>
            <w:pPr>
              <w:pStyle w:val="TableParagraph"/>
              <w:spacing w:before="39"/>
              <w:ind w:left="75"/>
              <w:rPr>
                <w:sz w:val="18"/>
              </w:rPr>
            </w:pPr>
            <w:r>
              <w:rPr>
                <w:sz w:val="18"/>
              </w:rPr>
              <w:t>confirm training objectives have been achieved by questioning, review and other suitable methods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13" w:right="43"/>
              <w:jc w:val="center"/>
              <w:rPr>
                <w:sz w:val="18"/>
              </w:rPr>
            </w:pPr>
            <w:r>
              <w:rPr>
                <w:sz w:val="18"/>
              </w:rPr>
              <w:t>(k)</w:t>
            </w:r>
          </w:p>
        </w:tc>
        <w:tc>
          <w:tcPr>
            <w:tcW w:w="8316" w:type="dxa"/>
            <w:tcBorders>
              <w:left w:val="nil"/>
            </w:tcBorders>
          </w:tcPr>
          <w:p>
            <w:pPr>
              <w:pStyle w:val="TableParagraph"/>
              <w:spacing w:before="37"/>
              <w:ind w:left="75"/>
              <w:rPr>
                <w:sz w:val="18"/>
              </w:rPr>
            </w:pPr>
            <w:r>
              <w:rPr>
                <w:sz w:val="18"/>
              </w:rPr>
              <w:t>provide feedback on trainee performance;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12" w:right="93"/>
              <w:jc w:val="center"/>
              <w:rPr>
                <w:sz w:val="18"/>
              </w:rPr>
            </w:pPr>
            <w:r>
              <w:rPr>
                <w:sz w:val="18"/>
              </w:rPr>
              <w:t>(l)</w:t>
            </w:r>
          </w:p>
        </w:tc>
        <w:tc>
          <w:tcPr>
            <w:tcW w:w="8316" w:type="dxa"/>
            <w:tcBorders>
              <w:left w:val="nil"/>
            </w:tcBorders>
          </w:tcPr>
          <w:p>
            <w:pPr>
              <w:pStyle w:val="TableParagraph"/>
              <w:spacing w:before="37"/>
              <w:ind w:left="75"/>
              <w:rPr>
                <w:sz w:val="18"/>
              </w:rPr>
            </w:pPr>
            <w:r>
              <w:rPr>
                <w:sz w:val="18"/>
              </w:rPr>
              <w:t>develop trainee self-assessment skills;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331" w:type="dxa"/>
            <w:tcBorders>
              <w:right w:val="nil"/>
            </w:tcBorders>
          </w:tcPr>
          <w:p>
            <w:pPr>
              <w:pStyle w:val="TableParagraph"/>
              <w:spacing w:before="37"/>
              <w:ind w:left="22" w:right="43"/>
              <w:jc w:val="center"/>
              <w:rPr>
                <w:sz w:val="18"/>
              </w:rPr>
            </w:pPr>
            <w:r>
              <w:rPr>
                <w:sz w:val="18"/>
              </w:rPr>
              <w:t>(n)</w:t>
            </w:r>
          </w:p>
        </w:tc>
        <w:tc>
          <w:tcPr>
            <w:tcW w:w="8316" w:type="dxa"/>
            <w:tcBorders>
              <w:left w:val="nil"/>
            </w:tcBorders>
          </w:tcPr>
          <w:p>
            <w:pPr>
              <w:pStyle w:val="TableParagraph"/>
              <w:spacing w:before="37"/>
              <w:ind w:left="75"/>
              <w:rPr>
                <w:sz w:val="18"/>
              </w:rPr>
            </w:pPr>
            <w:r>
              <w:rPr>
                <w:sz w:val="18"/>
              </w:rPr>
              <w:t>ensure training is conducted effectively safely.</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3"/>
              <w:ind w:right="124"/>
              <w:jc w:val="right"/>
              <w:rPr>
                <w:b/>
                <w:sz w:val="18"/>
              </w:rPr>
            </w:pPr>
            <w:r>
              <w:rPr>
                <w:b/>
                <w:sz w:val="18"/>
              </w:rPr>
              <w:t>FIR-TE3.5</w:t>
            </w:r>
          </w:p>
        </w:tc>
        <w:tc>
          <w:tcPr>
            <w:tcW w:w="8647" w:type="dxa"/>
            <w:gridSpan w:val="2"/>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7"/>
              <w:ind w:right="187"/>
              <w:jc w:val="right"/>
              <w:rPr>
                <w:sz w:val="18"/>
              </w:rPr>
            </w:pPr>
            <w:r>
              <w:rPr>
                <w:w w:val="95"/>
                <w:sz w:val="18"/>
              </w:rPr>
              <w:t>(e)</w:t>
            </w:r>
          </w:p>
        </w:tc>
        <w:tc>
          <w:tcPr>
            <w:tcW w:w="8647" w:type="dxa"/>
            <w:gridSpan w:val="2"/>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Ground briefings and flight exercises prepared</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1"/>
        <w:gridCol w:w="9926"/>
      </w:tblGrid>
      <w:tr>
        <w:trPr>
          <w:trHeight w:val="345" w:hRule="atLeast"/>
        </w:trPr>
        <w:tc>
          <w:tcPr>
            <w:tcW w:w="991" w:type="dxa"/>
            <w:shd w:val="clear" w:color="auto" w:fill="F2F2F2"/>
          </w:tcPr>
          <w:p>
            <w:pPr>
              <w:pStyle w:val="TableParagraph"/>
              <w:spacing w:before="52"/>
              <w:ind w:right="92"/>
              <w:jc w:val="right"/>
              <w:rPr>
                <w:b/>
                <w:sz w:val="20"/>
              </w:rPr>
            </w:pPr>
            <w:r>
              <w:rPr>
                <w:b/>
                <w:sz w:val="20"/>
              </w:rPr>
              <w:t>MOS Ref</w:t>
            </w:r>
          </w:p>
        </w:tc>
        <w:tc>
          <w:tcPr>
            <w:tcW w:w="9926" w:type="dxa"/>
            <w:shd w:val="clear" w:color="auto" w:fill="F2F2F2"/>
          </w:tcPr>
          <w:p>
            <w:pPr>
              <w:pStyle w:val="TableParagraph"/>
              <w:spacing w:before="52"/>
              <w:ind w:left="57"/>
              <w:rPr>
                <w:b/>
                <w:sz w:val="20"/>
              </w:rPr>
            </w:pPr>
            <w:r>
              <w:rPr>
                <w:b/>
                <w:sz w:val="20"/>
              </w:rPr>
              <w:t>Underpinning knowledge</w:t>
            </w:r>
          </w:p>
        </w:tc>
      </w:tr>
      <w:tr>
        <w:trPr>
          <w:trHeight w:val="321" w:hRule="atLeast"/>
        </w:trPr>
        <w:tc>
          <w:tcPr>
            <w:tcW w:w="991" w:type="dxa"/>
          </w:tcPr>
          <w:p>
            <w:pPr>
              <w:pStyle w:val="TableParagraph"/>
              <w:spacing w:before="51"/>
              <w:ind w:right="101"/>
              <w:jc w:val="right"/>
              <w:rPr>
                <w:b/>
                <w:sz w:val="18"/>
              </w:rPr>
            </w:pPr>
            <w:r>
              <w:rPr>
                <w:b/>
                <w:sz w:val="18"/>
              </w:rPr>
              <w:t>FIR-TE3</w:t>
            </w:r>
          </w:p>
        </w:tc>
        <w:tc>
          <w:tcPr>
            <w:tcW w:w="9926" w:type="dxa"/>
          </w:tcPr>
          <w:p>
            <w:pPr>
              <w:pStyle w:val="TableParagraph"/>
              <w:spacing w:before="51"/>
              <w:ind w:left="141"/>
              <w:rPr>
                <w:b/>
                <w:sz w:val="18"/>
              </w:rPr>
            </w:pPr>
            <w:r>
              <w:rPr>
                <w:b/>
                <w:sz w:val="18"/>
              </w:rPr>
              <w:t>Grade 3 training endorsement</w:t>
            </w:r>
          </w:p>
        </w:tc>
      </w:tr>
      <w:tr>
        <w:trPr>
          <w:trHeight w:val="753" w:hRule="atLeast"/>
        </w:trPr>
        <w:tc>
          <w:tcPr>
            <w:tcW w:w="991" w:type="dxa"/>
          </w:tcPr>
          <w:p>
            <w:pPr>
              <w:pStyle w:val="TableParagraph"/>
              <w:rPr>
                <w:rFonts w:ascii="Times New Roman"/>
                <w:sz w:val="18"/>
              </w:rPr>
            </w:pPr>
          </w:p>
        </w:tc>
        <w:tc>
          <w:tcPr>
            <w:tcW w:w="9926" w:type="dxa"/>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spacing w:line="206" w:lineRule="exact" w:before="0"/>
        <w:ind w:left="573" w:right="0" w:firstLine="0"/>
        <w:jc w:val="left"/>
        <w:rPr>
          <w:sz w:val="18"/>
        </w:rPr>
      </w:pPr>
      <w:r>
        <w:rPr>
          <w:w w:val="100"/>
          <w:sz w:val="18"/>
        </w:rPr>
        <w:t>.</w:t>
      </w: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413"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313" w:top="440" w:bottom="5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36832" from="41.16pt,812.639954pt" to="575.521pt,812.639954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6.212524pt;width:49pt;height:12.1pt;mso-position-horizontal-relative:page;mso-position-vertical-relative:page;z-index:-252535808" type="#_x0000_t202" filled="false" stroked="false">
          <v:textbox inset="0,0,0,0">
            <w:txbxContent>
              <w:p>
                <w:pPr>
                  <w:spacing w:before="14"/>
                  <w:ind w:left="20" w:right="0" w:firstLine="0"/>
                  <w:jc w:val="left"/>
                  <w:rPr>
                    <w:sz w:val="18"/>
                  </w:rPr>
                </w:pPr>
                <w:r>
                  <w:rPr>
                    <w:sz w:val="18"/>
                  </w:rPr>
                  <w:t>FIR-TE3-57</w:t>
                </w:r>
              </w:p>
            </w:txbxContent>
          </v:textbox>
          <w10:wrap type="none"/>
        </v:shape>
      </w:pict>
    </w:r>
    <w:r>
      <w:rPr/>
      <w:pict>
        <v:shape style="position:absolute;margin-left:272.95401pt;margin-top:816.212524pt;width:49.65pt;height:12.1pt;mso-position-horizontal-relative:page;mso-position-vertical-relative:page;z-index:-252534784"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6.212524pt;width:32.65pt;height:12.1pt;mso-position-horizontal-relative:page;mso-position-vertical-relative:page;z-index:-25253376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3"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4" w:hanging="360"/>
      </w:pPr>
      <w:rPr>
        <w:rFonts w:hint="default"/>
        <w:lang w:val="en-au" w:eastAsia="en-au" w:bidi="en-au"/>
      </w:rPr>
    </w:lvl>
  </w:abstractNum>
  <w:abstractNum w:abstractNumId="1">
    <w:multiLevelType w:val="hybridMultilevel"/>
    <w:lvl w:ilvl="0">
      <w:start w:val="1"/>
      <w:numFmt w:val="decimal"/>
      <w:lvlText w:val="%1."/>
      <w:lvlJc w:val="left"/>
      <w:pPr>
        <w:ind w:left="707" w:hanging="425"/>
        <w:jc w:val="left"/>
      </w:pPr>
      <w:rPr>
        <w:rFonts w:hint="default"/>
        <w:spacing w:val="-3"/>
        <w:w w:val="99"/>
        <w:lang w:val="en-au" w:eastAsia="en-au" w:bidi="en-au"/>
      </w:rPr>
    </w:lvl>
    <w:lvl w:ilvl="1">
      <w:start w:val="0"/>
      <w:numFmt w:val="bullet"/>
      <w:lvlText w:val="•"/>
      <w:lvlJc w:val="left"/>
      <w:pPr>
        <w:ind w:left="1720" w:hanging="425"/>
      </w:pPr>
      <w:rPr>
        <w:rFonts w:hint="default"/>
        <w:lang w:val="en-au" w:eastAsia="en-au" w:bidi="en-au"/>
      </w:rPr>
    </w:lvl>
    <w:lvl w:ilvl="2">
      <w:start w:val="0"/>
      <w:numFmt w:val="bullet"/>
      <w:lvlText w:val="•"/>
      <w:lvlJc w:val="left"/>
      <w:pPr>
        <w:ind w:left="2741" w:hanging="425"/>
      </w:pPr>
      <w:rPr>
        <w:rFonts w:hint="default"/>
        <w:lang w:val="en-au" w:eastAsia="en-au" w:bidi="en-au"/>
      </w:rPr>
    </w:lvl>
    <w:lvl w:ilvl="3">
      <w:start w:val="0"/>
      <w:numFmt w:val="bullet"/>
      <w:lvlText w:val="•"/>
      <w:lvlJc w:val="left"/>
      <w:pPr>
        <w:ind w:left="3761" w:hanging="425"/>
      </w:pPr>
      <w:rPr>
        <w:rFonts w:hint="default"/>
        <w:lang w:val="en-au" w:eastAsia="en-au" w:bidi="en-au"/>
      </w:rPr>
    </w:lvl>
    <w:lvl w:ilvl="4">
      <w:start w:val="0"/>
      <w:numFmt w:val="bullet"/>
      <w:lvlText w:val="•"/>
      <w:lvlJc w:val="left"/>
      <w:pPr>
        <w:ind w:left="4782" w:hanging="425"/>
      </w:pPr>
      <w:rPr>
        <w:rFonts w:hint="default"/>
        <w:lang w:val="en-au" w:eastAsia="en-au" w:bidi="en-au"/>
      </w:rPr>
    </w:lvl>
    <w:lvl w:ilvl="5">
      <w:start w:val="0"/>
      <w:numFmt w:val="bullet"/>
      <w:lvlText w:val="•"/>
      <w:lvlJc w:val="left"/>
      <w:pPr>
        <w:ind w:left="5802" w:hanging="425"/>
      </w:pPr>
      <w:rPr>
        <w:rFonts w:hint="default"/>
        <w:lang w:val="en-au" w:eastAsia="en-au" w:bidi="en-au"/>
      </w:rPr>
    </w:lvl>
    <w:lvl w:ilvl="6">
      <w:start w:val="0"/>
      <w:numFmt w:val="bullet"/>
      <w:lvlText w:val="•"/>
      <w:lvlJc w:val="left"/>
      <w:pPr>
        <w:ind w:left="6823" w:hanging="425"/>
      </w:pPr>
      <w:rPr>
        <w:rFonts w:hint="default"/>
        <w:lang w:val="en-au" w:eastAsia="en-au" w:bidi="en-au"/>
      </w:rPr>
    </w:lvl>
    <w:lvl w:ilvl="7">
      <w:start w:val="0"/>
      <w:numFmt w:val="bullet"/>
      <w:lvlText w:val="•"/>
      <w:lvlJc w:val="left"/>
      <w:pPr>
        <w:ind w:left="7843" w:hanging="425"/>
      </w:pPr>
      <w:rPr>
        <w:rFonts w:hint="default"/>
        <w:lang w:val="en-au" w:eastAsia="en-au" w:bidi="en-au"/>
      </w:rPr>
    </w:lvl>
    <w:lvl w:ilvl="8">
      <w:start w:val="0"/>
      <w:numFmt w:val="bullet"/>
      <w:lvlText w:val="•"/>
      <w:lvlJc w:val="left"/>
      <w:pPr>
        <w:ind w:left="8864" w:hanging="425"/>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TE3-57A-HOO Check (Pre-test assessment) - Long brief Lesson plan Trng Record</dc:title>
  <dcterms:created xsi:type="dcterms:W3CDTF">2021-11-10T01:01:06Z</dcterms:created>
  <dcterms:modified xsi:type="dcterms:W3CDTF">2021-11-10T01:01:06Z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