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43.25pt;height:52.6pt;mso-position-horizontal-relative:char;mso-position-vertical-relative:line" coordorigin="0,0" coordsize="10865,1052">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046" to="10855,1046" stroked="true" strokeweight=".48pt" strokecolor="#000000">
              <v:stroke dashstyle="solid"/>
            </v:line>
            <v:line style="position:absolute" from="22,679" to="22,1051" stroked="true" strokeweight=".481pt" strokecolor="#000000">
              <v:stroke dashstyle="solid"/>
            </v:line>
            <v:line style="position:absolute" from="10860,0" to="10860,1051" stroked="true" strokeweight=".48pt" strokecolor="#000000">
              <v:stroke dashstyle="solid"/>
            </v:line>
            <v:shape style="position:absolute;left:9;top:688;width:10846;height:353" type="#_x0000_t202" filled="true" fillcolor="#f2f2f2" stroked="false">
              <v:textbox inset="0,0,0,0">
                <w:txbxContent>
                  <w:p>
                    <w:pPr>
                      <w:spacing w:before="57"/>
                      <w:ind w:left="45" w:right="0" w:firstLine="0"/>
                      <w:jc w:val="left"/>
                      <w:rPr>
                        <w:b/>
                        <w:sz w:val="20"/>
                      </w:rPr>
                    </w:pPr>
                    <w:r>
                      <w:rPr>
                        <w:b/>
                        <w:sz w:val="20"/>
                      </w:rPr>
                      <w:t>LESSON TE3-22: EFFECT OF CONTROLS – PRE-FLIGHT BRIEF and FLIGHT TRAINING</w:t>
                    </w:r>
                  </w:p>
                </w:txbxContent>
              </v:textbox>
              <v:fill type="solid"/>
              <w10:wrap type="none"/>
            </v:shape>
            <v:shape style="position:absolute;left:9;top:9;width:10846;height:660" type="#_x0000_t202" filled="true" fillcolor="#dadada" stroked="false">
              <v:textbox inset="0,0,0,0">
                <w:txbxContent>
                  <w:p>
                    <w:pPr>
                      <w:spacing w:line="276" w:lineRule="auto" w:before="57"/>
                      <w:ind w:left="3379"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2039"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b/>
                <w:sz w:val="18"/>
              </w:rPr>
              <w:t>Conduct airborne instructional technique for a complex</w:t>
            </w:r>
            <w:r>
              <w:rPr>
                <w:b/>
                <w:spacing w:val="-5"/>
                <w:sz w:val="18"/>
              </w:rPr>
              <w:t> </w:t>
            </w:r>
            <w:r>
              <w:rPr>
                <w:b/>
                <w:sz w:val="18"/>
              </w:rPr>
              <w:t>sequence</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pre-flight brief for </w:t>
            </w:r>
            <w:r>
              <w:rPr>
                <w:b/>
                <w:sz w:val="18"/>
              </w:rPr>
              <w:t>Effect of</w:t>
            </w:r>
            <w:r>
              <w:rPr>
                <w:b/>
                <w:spacing w:val="-6"/>
                <w:sz w:val="18"/>
              </w:rPr>
              <w:t> </w:t>
            </w:r>
            <w:r>
              <w:rPr>
                <w:b/>
                <w:sz w:val="18"/>
              </w:rPr>
              <w:t>Controls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Effect of</w:t>
            </w:r>
            <w:r>
              <w:rPr>
                <w:b/>
                <w:spacing w:val="-3"/>
                <w:sz w:val="18"/>
              </w:rPr>
              <w:t> </w:t>
            </w:r>
            <w:r>
              <w:rPr>
                <w:b/>
                <w:sz w:val="18"/>
              </w:rPr>
              <w:t>Controls</w:t>
            </w:r>
          </w:p>
          <w:p>
            <w:pPr>
              <w:pStyle w:val="TableParagraph"/>
              <w:numPr>
                <w:ilvl w:val="0"/>
                <w:numId w:val="1"/>
              </w:numPr>
              <w:tabs>
                <w:tab w:pos="777" w:val="left" w:leader="none"/>
                <w:tab w:pos="778" w:val="left" w:leader="none"/>
              </w:tabs>
              <w:spacing w:line="218" w:lineRule="exact" w:before="0" w:after="0"/>
              <w:ind w:left="777" w:right="0" w:hanging="361"/>
              <w:jc w:val="left"/>
              <w:rPr>
                <w:b/>
                <w:sz w:val="18"/>
              </w:rPr>
            </w:pPr>
            <w:r>
              <w:rPr>
                <w:sz w:val="18"/>
              </w:rPr>
              <w:t>Demonstration of in-flight lesson for </w:t>
            </w:r>
            <w:r>
              <w:rPr>
                <w:b/>
                <w:sz w:val="18"/>
              </w:rPr>
              <w:t>Effect of</w:t>
            </w:r>
            <w:r>
              <w:rPr>
                <w:b/>
                <w:spacing w:val="-5"/>
                <w:sz w:val="18"/>
              </w:rPr>
              <w:t> </w:t>
            </w:r>
            <w:r>
              <w:rPr>
                <w:b/>
                <w:sz w:val="18"/>
              </w:rPr>
              <w:t>Controls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Effect of</w:t>
            </w:r>
            <w:r>
              <w:rPr>
                <w:b/>
                <w:spacing w:val="-6"/>
                <w:sz w:val="18"/>
              </w:rPr>
              <w:t> </w:t>
            </w:r>
            <w:r>
              <w:rPr>
                <w:b/>
                <w:sz w:val="18"/>
              </w:rPr>
              <w:t>Controls</w:t>
            </w:r>
          </w:p>
          <w:p>
            <w:pPr>
              <w:pStyle w:val="TableParagraph"/>
              <w:numPr>
                <w:ilvl w:val="0"/>
                <w:numId w:val="1"/>
              </w:numPr>
              <w:tabs>
                <w:tab w:pos="777" w:val="left" w:leader="none"/>
                <w:tab w:pos="778" w:val="left" w:leader="none"/>
              </w:tabs>
              <w:spacing w:line="240" w:lineRule="auto"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The blueprint for the pre-flight brief and in-flight lesson is the operator’s approved lesson from their PPL/CPL</w:t>
            </w:r>
            <w:r>
              <w:rPr>
                <w:spacing w:val="-36"/>
                <w:sz w:val="18"/>
              </w:rPr>
              <w:t> </w:t>
            </w:r>
            <w:r>
              <w:rPr>
                <w:sz w:val="18"/>
              </w:rPr>
              <w:t>syllabus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5653"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spacing w:before="10"/>
              <w:rPr>
                <w:rFonts w:ascii="Times New Roman"/>
                <w:sz w:val="17"/>
              </w:rPr>
            </w:pPr>
          </w:p>
          <w:p>
            <w:pPr>
              <w:pStyle w:val="TableParagraph"/>
              <w:ind w:left="259"/>
              <w:rPr>
                <w:b/>
                <w:sz w:val="18"/>
              </w:rPr>
            </w:pPr>
            <w:r>
              <w:rPr>
                <w:b/>
                <w:sz w:val="18"/>
              </w:rPr>
              <w:t>Conduct airborne instructional technique for a complex sequence</w:t>
            </w:r>
          </w:p>
          <w:p>
            <w:pPr>
              <w:pStyle w:val="TableParagraph"/>
              <w:spacing w:before="8"/>
              <w:rPr>
                <w:rFonts w:ascii="Times New Roman"/>
                <w:sz w:val="18"/>
              </w:rPr>
            </w:pPr>
          </w:p>
          <w:p>
            <w:pPr>
              <w:pStyle w:val="TableParagraph"/>
              <w:numPr>
                <w:ilvl w:val="0"/>
                <w:numId w:val="2"/>
              </w:numPr>
              <w:tabs>
                <w:tab w:pos="623" w:val="left" w:leader="none"/>
                <w:tab w:pos="624" w:val="left" w:leader="none"/>
              </w:tabs>
              <w:spacing w:line="237" w:lineRule="auto" w:before="0" w:after="0"/>
              <w:ind w:left="623" w:right="307" w:hanging="360"/>
              <w:jc w:val="left"/>
              <w:rPr>
                <w:sz w:val="18"/>
              </w:rPr>
            </w:pPr>
            <w:r>
              <w:rPr>
                <w:sz w:val="18"/>
              </w:rPr>
              <w:t>The pre-flight brief should include review of primary and secondary effects of flight controls covered in the long brief and the various ancillary controls that will be covered in</w:t>
            </w:r>
            <w:r>
              <w:rPr>
                <w:spacing w:val="-1"/>
                <w:sz w:val="18"/>
              </w:rPr>
              <w:t> </w:t>
            </w:r>
            <w:r>
              <w:rPr>
                <w:sz w:val="18"/>
              </w:rPr>
              <w:t>flight</w:t>
            </w:r>
          </w:p>
          <w:p>
            <w:pPr>
              <w:pStyle w:val="TableParagraph"/>
              <w:numPr>
                <w:ilvl w:val="0"/>
                <w:numId w:val="2"/>
              </w:numPr>
              <w:tabs>
                <w:tab w:pos="623" w:val="left" w:leader="none"/>
                <w:tab w:pos="624" w:val="left" w:leader="none"/>
              </w:tabs>
              <w:spacing w:line="237" w:lineRule="auto" w:before="43" w:after="0"/>
              <w:ind w:left="623" w:right="127" w:hanging="356"/>
              <w:jc w:val="left"/>
              <w:rPr>
                <w:sz w:val="18"/>
              </w:rPr>
            </w:pPr>
            <w:r>
              <w:rPr>
                <w:sz w:val="18"/>
              </w:rPr>
              <w:t>The instructor should provide guidance on the inclusion of elements from unit H5, operate helicopter on the ground in this pre- flight brief and flight ensuring that the trainee understand the importance of demonstration of correct techniques and safety of flight issues in this first demonstration of start-up and monitoring of the helicopter and its</w:t>
            </w:r>
            <w:r>
              <w:rPr>
                <w:spacing w:val="-13"/>
                <w:sz w:val="18"/>
              </w:rPr>
              <w:t> </w:t>
            </w:r>
            <w:r>
              <w:rPr>
                <w:sz w:val="18"/>
              </w:rPr>
              <w:t>systems.</w:t>
            </w:r>
          </w:p>
          <w:p>
            <w:pPr>
              <w:pStyle w:val="TableParagraph"/>
              <w:numPr>
                <w:ilvl w:val="0"/>
                <w:numId w:val="2"/>
              </w:numPr>
              <w:tabs>
                <w:tab w:pos="623" w:val="left" w:leader="none"/>
                <w:tab w:pos="624" w:val="left" w:leader="none"/>
              </w:tabs>
              <w:spacing w:line="240" w:lineRule="auto" w:before="44" w:after="0"/>
              <w:ind w:left="623" w:right="459" w:hanging="356"/>
              <w:jc w:val="left"/>
              <w:rPr>
                <w:sz w:val="18"/>
              </w:rPr>
            </w:pPr>
            <w:r>
              <w:rPr>
                <w:sz w:val="18"/>
              </w:rPr>
              <w:t>The instructor should discuss the flying conditions that should exist for this lesson - reasonably smooth with a clear visual horizon and high cloud</w:t>
            </w:r>
            <w:r>
              <w:rPr>
                <w:spacing w:val="-3"/>
                <w:sz w:val="18"/>
              </w:rPr>
              <w:t> </w:t>
            </w:r>
            <w:r>
              <w:rPr>
                <w:sz w:val="18"/>
              </w:rPr>
              <w:t>base</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to read back the pre-flight</w:t>
            </w:r>
            <w:r>
              <w:rPr>
                <w:spacing w:val="2"/>
                <w:sz w:val="18"/>
              </w:rPr>
              <w:t> </w:t>
            </w:r>
            <w:r>
              <w:rPr>
                <w:sz w:val="18"/>
              </w:rPr>
              <w:t>brief</w:t>
            </w:r>
          </w:p>
          <w:p>
            <w:pPr>
              <w:pStyle w:val="TableParagraph"/>
              <w:numPr>
                <w:ilvl w:val="0"/>
                <w:numId w:val="2"/>
              </w:numPr>
              <w:tabs>
                <w:tab w:pos="623" w:val="left" w:leader="none"/>
                <w:tab w:pos="624" w:val="left" w:leader="none"/>
              </w:tabs>
              <w:spacing w:line="240" w:lineRule="auto" w:before="40" w:after="0"/>
              <w:ind w:left="623" w:right="110" w:hanging="356"/>
              <w:jc w:val="left"/>
              <w:rPr>
                <w:sz w:val="18"/>
              </w:rPr>
            </w:pPr>
            <w:r>
              <w:rPr>
                <w:sz w:val="18"/>
              </w:rPr>
              <w:t>The effect of controls lesson is generally considered a challenging lesson and trainees often struggle with the in-flight delivery. The standard for the airborne lesson is put at 3 though some trainees may manage it better than</w:t>
            </w:r>
            <w:r>
              <w:rPr>
                <w:spacing w:val="-13"/>
                <w:sz w:val="18"/>
              </w:rPr>
              <w:t> </w:t>
            </w:r>
            <w:r>
              <w:rPr>
                <w:sz w:val="18"/>
              </w:rPr>
              <w:t>others.</w:t>
            </w:r>
          </w:p>
          <w:p>
            <w:pPr>
              <w:pStyle w:val="TableParagraph"/>
              <w:numPr>
                <w:ilvl w:val="0"/>
                <w:numId w:val="2"/>
              </w:numPr>
              <w:tabs>
                <w:tab w:pos="624" w:val="left" w:leader="none"/>
              </w:tabs>
              <w:spacing w:line="237" w:lineRule="auto" w:before="44" w:after="0"/>
              <w:ind w:left="623" w:right="4" w:hanging="356"/>
              <w:jc w:val="both"/>
              <w:rPr>
                <w:sz w:val="18"/>
              </w:rPr>
            </w:pPr>
            <w:r>
              <w:rPr>
                <w:sz w:val="18"/>
              </w:rPr>
              <w:t>The trainee should be guided through the level of HF/NTS that would be introduced to the student in this lesson and refer to the operator training syllabus for guidance. In general, a student is introduced to the concept of ‘see and avoid’, the clock code and visual scanning and the hand-over/take-over technique to be</w:t>
            </w:r>
            <w:r>
              <w:rPr>
                <w:spacing w:val="-13"/>
                <w:sz w:val="18"/>
              </w:rPr>
              <w:t> </w:t>
            </w:r>
            <w:r>
              <w:rPr>
                <w:sz w:val="18"/>
              </w:rPr>
              <w:t>used.</w:t>
            </w:r>
          </w:p>
          <w:p>
            <w:pPr>
              <w:pStyle w:val="TableParagraph"/>
              <w:numPr>
                <w:ilvl w:val="0"/>
                <w:numId w:val="2"/>
              </w:numPr>
              <w:tabs>
                <w:tab w:pos="623" w:val="left" w:leader="none"/>
                <w:tab w:pos="624" w:val="left" w:leader="none"/>
              </w:tabs>
              <w:spacing w:line="237" w:lineRule="auto" w:before="45" w:after="0"/>
              <w:ind w:left="623" w:right="125" w:hanging="356"/>
              <w:jc w:val="left"/>
              <w:rPr>
                <w:sz w:val="18"/>
              </w:rPr>
            </w:pPr>
            <w:r>
              <w:rPr>
                <w:sz w:val="18"/>
              </w:rPr>
              <w:t>The lesson should include discussion on the level of underpinning knowledge to be introduced in relation to aircraft operations and how it can be integrated into the lesson without student overload (refer C1 through C5 and operator</w:t>
            </w:r>
            <w:r>
              <w:rPr>
                <w:spacing w:val="-28"/>
                <w:sz w:val="18"/>
              </w:rPr>
              <w:t> </w:t>
            </w:r>
            <w:r>
              <w:rPr>
                <w:sz w:val="18"/>
              </w:rPr>
              <w:t>syllabus).</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Flight Instructor manual will provide reference for some of the content in this</w:t>
            </w:r>
            <w:r>
              <w:rPr>
                <w:spacing w:val="-14"/>
                <w:sz w:val="18"/>
              </w:rPr>
              <w:t> </w:t>
            </w:r>
            <w:r>
              <w:rPr>
                <w:sz w:val="18"/>
              </w:rPr>
              <w:t>lesson.</w:t>
            </w:r>
          </w:p>
          <w:p>
            <w:pPr>
              <w:pStyle w:val="TableParagraph"/>
              <w:numPr>
                <w:ilvl w:val="0"/>
                <w:numId w:val="2"/>
              </w:numPr>
              <w:tabs>
                <w:tab w:pos="623" w:val="left" w:leader="none"/>
                <w:tab w:pos="624" w:val="left" w:leader="none"/>
              </w:tabs>
              <w:spacing w:line="240" w:lineRule="auto" w:before="43" w:after="0"/>
              <w:ind w:left="623" w:right="-29" w:hanging="356"/>
              <w:jc w:val="left"/>
              <w:rPr>
                <w:sz w:val="18"/>
              </w:rPr>
            </w:pPr>
            <w:r>
              <w:rPr>
                <w:sz w:val="18"/>
              </w:rPr>
              <w:t>A common instructional fault is that this lesson is often rushed such that the student does not get enough ‘hands on’ time to get the feel of the helicopter. The instructor must emphasise the importance of this lesson in a student’s training and that time spent allowing the student to fully grasp the concepts will reduce difficulties further in their</w:t>
            </w:r>
            <w:r>
              <w:rPr>
                <w:spacing w:val="-13"/>
                <w:sz w:val="18"/>
              </w:rPr>
              <w:t> </w:t>
            </w:r>
            <w:r>
              <w:rPr>
                <w:sz w:val="18"/>
              </w:rPr>
              <w:t>training.</w:t>
            </w:r>
          </w:p>
          <w:p>
            <w:pPr>
              <w:pStyle w:val="TableParagraph"/>
              <w:numPr>
                <w:ilvl w:val="0"/>
                <w:numId w:val="2"/>
              </w:numPr>
              <w:tabs>
                <w:tab w:pos="624" w:val="left" w:leader="none"/>
              </w:tabs>
              <w:spacing w:line="240" w:lineRule="auto" w:before="37" w:after="0"/>
              <w:ind w:left="623" w:right="0" w:hanging="356"/>
              <w:jc w:val="left"/>
              <w:rPr>
                <w:sz w:val="18"/>
              </w:rPr>
            </w:pPr>
            <w:r>
              <w:rPr>
                <w:sz w:val="18"/>
              </w:rPr>
              <w:t>The trainee should deliver a post-flight debrief on the lesson where the instructor role played the</w:t>
            </w:r>
            <w:r>
              <w:rPr>
                <w:spacing w:val="-15"/>
                <w:sz w:val="18"/>
              </w:rPr>
              <w:t> </w:t>
            </w:r>
            <w:r>
              <w:rPr>
                <w:sz w:val="18"/>
              </w:rPr>
              <w:t>student</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7"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5"/>
              <w:ind w:left="26" w:right="91"/>
              <w:rPr>
                <w:b/>
                <w:sz w:val="16"/>
              </w:rPr>
            </w:pPr>
            <w:r>
              <w:rPr>
                <w:b/>
                <w:sz w:val="16"/>
              </w:rPr>
              <w:t>Performance Standard</w:t>
            </w:r>
          </w:p>
        </w:tc>
      </w:tr>
      <w:tr>
        <w:trPr>
          <w:trHeight w:val="834"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17"/>
              <w:ind w:left="189"/>
              <w:rPr>
                <w:b/>
                <w:sz w:val="18"/>
              </w:rPr>
            </w:pPr>
            <w:r>
              <w:rPr>
                <w:b/>
                <w:sz w:val="18"/>
              </w:rPr>
              <w:t>FIR-TE3.2</w:t>
            </w:r>
          </w:p>
        </w:tc>
        <w:tc>
          <w:tcPr>
            <w:tcW w:w="8489" w:type="dxa"/>
            <w:tcBorders>
              <w:top w:val="single" w:sz="18" w:space="0" w:color="F2F2F2"/>
            </w:tcBorders>
          </w:tcPr>
          <w:p>
            <w:pPr>
              <w:pStyle w:val="TableParagraph"/>
              <w:spacing w:before="17"/>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36"/>
              <w:ind w:right="165"/>
              <w:jc w:val="right"/>
              <w:rPr>
                <w:sz w:val="18"/>
              </w:rPr>
            </w:pPr>
            <w:r>
              <w:rPr>
                <w:sz w:val="18"/>
              </w:rPr>
              <w:t>(c)</w:t>
            </w:r>
          </w:p>
        </w:tc>
        <w:tc>
          <w:tcPr>
            <w:tcW w:w="8489" w:type="dxa"/>
            <w:tcBorders>
              <w:top w:val="single" w:sz="18" w:space="0" w:color="F2F2F2"/>
            </w:tcBorders>
          </w:tcPr>
          <w:p>
            <w:pPr>
              <w:pStyle w:val="TableParagraph"/>
              <w:spacing w:before="36"/>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2"/>
              <w:ind w:left="2"/>
              <w:jc w:val="center"/>
              <w:rPr>
                <w:sz w:val="20"/>
              </w:rPr>
            </w:pPr>
            <w:r>
              <w:rPr>
                <w:w w:val="99"/>
                <w:sz w:val="20"/>
              </w:rPr>
              <w:t>3</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5"/>
              <w:rPr>
                <w:sz w:val="18"/>
              </w:rPr>
            </w:pPr>
            <w:r>
              <w:rPr>
                <w:sz w:val="18"/>
              </w:rPr>
              <w:t>C2.1 pre-flight actions and procedures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5"/>
              <w:rPr>
                <w:sz w:val="18"/>
              </w:rPr>
            </w:pPr>
            <w:r>
              <w:rPr>
                <w:sz w:val="18"/>
              </w:rPr>
              <w:t>C2.2 pre-flight inspection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(xi) H1 – operate helicopter on the ground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(xii) A3 – underpinning knowledge – primary and further effect of helicopter controls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88"/>
              <w:jc w:val="right"/>
              <w:rPr>
                <w:sz w:val="20"/>
              </w:rPr>
            </w:pPr>
            <w:r>
              <w:rPr>
                <w:sz w:val="20"/>
              </w:rPr>
              <w:t>(b)</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9"/>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apply threat and error management into each ground lesson;</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0"/>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9"/>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9"/>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6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24"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5" w:right="92"/>
              <w:rPr>
                <w:b/>
                <w:sz w:val="16"/>
              </w:rPr>
            </w:pPr>
            <w:r>
              <w:rPr>
                <w:b/>
                <w:sz w:val="16"/>
              </w:rPr>
              <w:t>Performance Standard</w:t>
            </w:r>
          </w:p>
        </w:tc>
      </w:tr>
      <w:tr>
        <w:trPr>
          <w:trHeight w:val="863"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40"/>
              <w:rPr>
                <w:b/>
                <w:sz w:val="18"/>
              </w:rPr>
            </w:pPr>
            <w:r>
              <w:rPr>
                <w:b/>
                <w:sz w:val="18"/>
              </w:rPr>
              <w:t>Required</w:t>
            </w:r>
          </w:p>
        </w:tc>
        <w:tc>
          <w:tcPr>
            <w:tcW w:w="562" w:type="dxa"/>
            <w:shd w:val="clear" w:color="auto" w:fill="F2F2F2"/>
            <w:textDirection w:val="btLr"/>
          </w:tcPr>
          <w:p>
            <w:pPr>
              <w:pStyle w:val="TableParagraph"/>
              <w:spacing w:before="84"/>
              <w:ind w:left="74"/>
              <w:rPr>
                <w:b/>
                <w:sz w:val="16"/>
              </w:rPr>
            </w:pPr>
            <w:r>
              <w:rPr>
                <w:b/>
                <w:sz w:val="16"/>
              </w:rPr>
              <w:t>Achieved</w:t>
            </w:r>
          </w:p>
        </w:tc>
      </w:tr>
      <w:tr>
        <w:trPr>
          <w:trHeight w:val="678"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1"/>
              <w:ind w:right="150"/>
              <w:jc w:val="right"/>
              <w:rPr>
                <w:b/>
                <w:sz w:val="20"/>
              </w:rPr>
            </w:pPr>
            <w:r>
              <w:rPr>
                <w:b/>
                <w:sz w:val="20"/>
              </w:rPr>
              <w:t>MOS Ref</w:t>
            </w:r>
          </w:p>
        </w:tc>
        <w:tc>
          <w:tcPr>
            <w:tcW w:w="9778" w:type="dxa"/>
            <w:gridSpan w:val="4"/>
            <w:shd w:val="clear" w:color="auto" w:fill="F2F2F2"/>
          </w:tcPr>
          <w:p>
            <w:pPr>
              <w:pStyle w:val="TableParagraph"/>
              <w:spacing w:before="21"/>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3"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1"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rPr>
          <w:rFonts w:ascii="Times New Roman"/>
          <w:b w:val="0"/>
        </w:rPr>
      </w:pPr>
    </w:p>
    <w:p>
      <w:pPr>
        <w:pStyle w:val="BodyText"/>
        <w:rPr>
          <w:rFonts w:ascii="Times New Roman"/>
          <w:b w:val="0"/>
        </w:rPr>
      </w:pPr>
    </w:p>
    <w:p>
      <w:pPr>
        <w:pStyle w:val="BodyText"/>
        <w:spacing w:before="10" w:after="1"/>
        <w:rPr>
          <w:rFonts w:ascii="Times New Roman"/>
          <w:b w:val="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4254" w:hRule="atLeast"/>
        </w:trPr>
        <w:tc>
          <w:tcPr>
            <w:tcW w:w="10746" w:type="dxa"/>
            <w:gridSpan w:val="2"/>
            <w:tcBorders>
              <w:bottom w:val="single" w:sz="8" w:space="0" w:color="000000"/>
            </w:tcBorders>
          </w:tcPr>
          <w:p>
            <w:pPr>
              <w:pStyle w:val="TableParagraph"/>
              <w:rPr>
                <w:rFonts w:ascii="Times New Roman"/>
                <w:sz w:val="18"/>
              </w:rPr>
            </w:pPr>
          </w:p>
        </w:tc>
      </w:tr>
      <w:tr>
        <w:trPr>
          <w:trHeight w:val="284"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38944"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37920" type="#_x0000_t202" filled="false" stroked="false">
          <v:textbox inset="0,0,0,0">
            <w:txbxContent>
              <w:p>
                <w:pPr>
                  <w:spacing w:line="203" w:lineRule="exact" w:before="0"/>
                  <w:ind w:left="20" w:right="0" w:firstLine="0"/>
                  <w:jc w:val="left"/>
                  <w:rPr>
                    <w:rFonts w:ascii="Calibri"/>
                    <w:sz w:val="18"/>
                  </w:rPr>
                </w:pPr>
                <w:r>
                  <w:rPr>
                    <w:rFonts w:ascii="Calibri"/>
                    <w:sz w:val="18"/>
                  </w:rPr>
                  <w:t>FIR-TE3-22</w:t>
                </w:r>
              </w:p>
            </w:txbxContent>
          </v:textbox>
          <w10:wrap type="none"/>
        </v:shape>
      </w:pict>
    </w:r>
    <w:r>
      <w:rPr/>
      <w:pict>
        <v:shape style="position:absolute;margin-left:274.763pt;margin-top:801.289978pt;width:45.95pt;height:11pt;mso-position-horizontal-relative:page;mso-position-vertical-relative:page;z-index:-25313689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3587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32800"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31776" type="#_x0000_t202" filled="false" stroked="false">
          <v:textbox inset="0,0,0,0">
            <w:txbxContent>
              <w:p>
                <w:pPr>
                  <w:spacing w:line="203" w:lineRule="exact" w:before="0"/>
                  <w:ind w:left="20" w:right="0" w:firstLine="0"/>
                  <w:jc w:val="left"/>
                  <w:rPr>
                    <w:rFonts w:ascii="Calibri"/>
                    <w:sz w:val="18"/>
                  </w:rPr>
                </w:pPr>
                <w:r>
                  <w:rPr>
                    <w:rFonts w:ascii="Calibri"/>
                    <w:sz w:val="18"/>
                  </w:rPr>
                  <w:t>FIR-TE3-22</w:t>
                </w:r>
              </w:p>
            </w:txbxContent>
          </v:textbox>
          <w10:wrap type="none"/>
        </v:shape>
      </w:pict>
    </w:r>
    <w:r>
      <w:rPr/>
      <w:pict>
        <v:shape style="position:absolute;margin-left:274.763pt;margin-top:801.289978pt;width:45.95pt;height:11pt;mso-position-horizontal-relative:page;mso-position-vertical-relative:page;z-index:-25313075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2972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34848"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13.6pt;height:13.15pt;mso-position-horizontal-relative:page;mso-position-vertical-relative:page;z-index:-253133824" type="#_x0000_t202" filled="false" stroked="false">
          <v:textbox inset="0,0,0,0">
            <w:txbxContent>
              <w:p>
                <w:pPr>
                  <w:pStyle w:val="BodyText"/>
                  <w:spacing w:before="12"/>
                  <w:ind w:left="20"/>
                </w:pPr>
                <w:r>
                  <w:rPr/>
                  <w:t>LESSON TE3-22: EFFECT OF CONTROLS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60"/>
        <w:jc w:val="left"/>
      </w:pPr>
      <w:rPr>
        <w:rFonts w:hint="default" w:ascii="Arial" w:hAnsi="Arial" w:eastAsia="Arial" w:cs="Arial"/>
        <w:spacing w:val="-3"/>
        <w:w w:val="99"/>
        <w:sz w:val="18"/>
        <w:szCs w:val="18"/>
        <w:lang w:val="en-au" w:eastAsia="en-au" w:bidi="en-au"/>
      </w:rPr>
    </w:lvl>
    <w:lvl w:ilvl="1">
      <w:start w:val="0"/>
      <w:numFmt w:val="bullet"/>
      <w:lvlText w:val="•"/>
      <w:lvlJc w:val="left"/>
      <w:pPr>
        <w:ind w:left="1634" w:hanging="360"/>
      </w:pPr>
      <w:rPr>
        <w:rFonts w:hint="default"/>
        <w:lang w:val="en-au" w:eastAsia="en-au" w:bidi="en-au"/>
      </w:rPr>
    </w:lvl>
    <w:lvl w:ilvl="2">
      <w:start w:val="0"/>
      <w:numFmt w:val="bullet"/>
      <w:lvlText w:val="•"/>
      <w:lvlJc w:val="left"/>
      <w:pPr>
        <w:ind w:left="2648" w:hanging="360"/>
      </w:pPr>
      <w:rPr>
        <w:rFonts w:hint="default"/>
        <w:lang w:val="en-au" w:eastAsia="en-au" w:bidi="en-au"/>
      </w:rPr>
    </w:lvl>
    <w:lvl w:ilvl="3">
      <w:start w:val="0"/>
      <w:numFmt w:val="bullet"/>
      <w:lvlText w:val="•"/>
      <w:lvlJc w:val="left"/>
      <w:pPr>
        <w:ind w:left="3662" w:hanging="360"/>
      </w:pPr>
      <w:rPr>
        <w:rFonts w:hint="default"/>
        <w:lang w:val="en-au" w:eastAsia="en-au" w:bidi="en-au"/>
      </w:rPr>
    </w:lvl>
    <w:lvl w:ilvl="4">
      <w:start w:val="0"/>
      <w:numFmt w:val="bullet"/>
      <w:lvlText w:val="•"/>
      <w:lvlJc w:val="left"/>
      <w:pPr>
        <w:ind w:left="4676" w:hanging="360"/>
      </w:pPr>
      <w:rPr>
        <w:rFonts w:hint="default"/>
        <w:lang w:val="en-au" w:eastAsia="en-au" w:bidi="en-au"/>
      </w:rPr>
    </w:lvl>
    <w:lvl w:ilvl="5">
      <w:start w:val="0"/>
      <w:numFmt w:val="bullet"/>
      <w:lvlText w:val="•"/>
      <w:lvlJc w:val="left"/>
      <w:pPr>
        <w:ind w:left="5690" w:hanging="360"/>
      </w:pPr>
      <w:rPr>
        <w:rFonts w:hint="default"/>
        <w:lang w:val="en-au" w:eastAsia="en-au" w:bidi="en-au"/>
      </w:rPr>
    </w:lvl>
    <w:lvl w:ilvl="6">
      <w:start w:val="0"/>
      <w:numFmt w:val="bullet"/>
      <w:lvlText w:val="•"/>
      <w:lvlJc w:val="left"/>
      <w:pPr>
        <w:ind w:left="6704" w:hanging="360"/>
      </w:pPr>
      <w:rPr>
        <w:rFonts w:hint="default"/>
        <w:lang w:val="en-au" w:eastAsia="en-au" w:bidi="en-au"/>
      </w:rPr>
    </w:lvl>
    <w:lvl w:ilvl="7">
      <w:start w:val="0"/>
      <w:numFmt w:val="bullet"/>
      <w:lvlText w:val="•"/>
      <w:lvlJc w:val="left"/>
      <w:pPr>
        <w:ind w:left="7718" w:hanging="360"/>
      </w:pPr>
      <w:rPr>
        <w:rFonts w:hint="default"/>
        <w:lang w:val="en-au" w:eastAsia="en-au" w:bidi="en-au"/>
      </w:rPr>
    </w:lvl>
    <w:lvl w:ilvl="8">
      <w:start w:val="0"/>
      <w:numFmt w:val="bullet"/>
      <w:lvlText w:val="•"/>
      <w:lvlJc w:val="left"/>
      <w:pPr>
        <w:ind w:left="8732" w:hanging="360"/>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TE3-22 - Effect of Controls - pre-flight &amp; in-flight Lesson plan &amp; Training record</dc:title>
  <dcterms:created xsi:type="dcterms:W3CDTF">2021-11-10T00:47:33Z</dcterms:created>
  <dcterms:modified xsi:type="dcterms:W3CDTF">2021-11-10T00:47:33Z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