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TE3-14: CLIMBING AND DESCENDING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202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40" w:lineRule="auto" w:before="5" w:after="0"/>
              <w:ind w:left="777" w:right="358" w:hanging="360"/>
              <w:jc w:val="left"/>
              <w:rPr>
                <w:sz w:val="18"/>
              </w:rPr>
            </w:pPr>
            <w:r>
              <w:rPr>
                <w:sz w:val="18"/>
              </w:rPr>
              <w:t>This lesson consolidates learning in lesson TE3-9 andTE3-13 where the process of demonstrate, direct and monitor was introduced and</w:t>
            </w:r>
            <w:r>
              <w:rPr>
                <w:spacing w:val="1"/>
                <w:sz w:val="18"/>
              </w:rPr>
              <w:t> </w:t>
            </w:r>
            <w:r>
              <w:rPr>
                <w:sz w:val="18"/>
              </w:rPr>
              <w:t>practised</w:t>
            </w:r>
          </w:p>
          <w:p>
            <w:pPr>
              <w:pStyle w:val="TableParagraph"/>
              <w:numPr>
                <w:ilvl w:val="0"/>
                <w:numId w:val="1"/>
              </w:numPr>
              <w:tabs>
                <w:tab w:pos="777" w:val="left" w:leader="none"/>
                <w:tab w:pos="778" w:val="left" w:leader="none"/>
              </w:tabs>
              <w:spacing w:line="214" w:lineRule="exact" w:before="0" w:after="0"/>
              <w:ind w:left="777" w:right="0" w:hanging="361"/>
              <w:jc w:val="left"/>
              <w:rPr>
                <w:b/>
                <w:sz w:val="18"/>
              </w:rPr>
            </w:pPr>
            <w:r>
              <w:rPr>
                <w:sz w:val="18"/>
              </w:rPr>
              <w:t>Demonstration of pre-flight brief for </w:t>
            </w:r>
            <w:r>
              <w:rPr>
                <w:b/>
                <w:sz w:val="18"/>
              </w:rPr>
              <w:t>Climbing and</w:t>
            </w:r>
            <w:r>
              <w:rPr>
                <w:b/>
                <w:spacing w:val="-8"/>
                <w:sz w:val="18"/>
              </w:rPr>
              <w:t> </w:t>
            </w:r>
            <w:r>
              <w:rPr>
                <w:b/>
                <w:sz w:val="18"/>
              </w:rPr>
              <w:t>Descending</w:t>
            </w:r>
          </w:p>
          <w:p>
            <w:pPr>
              <w:pStyle w:val="TableParagraph"/>
              <w:numPr>
                <w:ilvl w:val="0"/>
                <w:numId w:val="1"/>
              </w:numPr>
              <w:tabs>
                <w:tab w:pos="777" w:val="left" w:leader="none"/>
                <w:tab w:pos="778" w:val="left" w:leader="none"/>
              </w:tabs>
              <w:spacing w:line="218" w:lineRule="exact" w:before="0" w:after="0"/>
              <w:ind w:left="777" w:right="0" w:hanging="361"/>
              <w:jc w:val="left"/>
              <w:rPr>
                <w:b/>
                <w:sz w:val="18"/>
              </w:rPr>
            </w:pPr>
            <w:r>
              <w:rPr>
                <w:sz w:val="18"/>
              </w:rPr>
              <w:t>Read back of pre-flight brief for </w:t>
            </w:r>
            <w:r>
              <w:rPr>
                <w:b/>
                <w:sz w:val="18"/>
              </w:rPr>
              <w:t>Climbing and</w:t>
            </w:r>
            <w:r>
              <w:rPr>
                <w:b/>
                <w:spacing w:val="-6"/>
                <w:sz w:val="18"/>
              </w:rPr>
              <w:t> </w:t>
            </w:r>
            <w:r>
              <w:rPr>
                <w:b/>
                <w:sz w:val="18"/>
              </w:rPr>
              <w:t>Descending</w:t>
            </w:r>
          </w:p>
          <w:p>
            <w:pPr>
              <w:pStyle w:val="TableParagraph"/>
              <w:numPr>
                <w:ilvl w:val="0"/>
                <w:numId w:val="1"/>
              </w:numPr>
              <w:tabs>
                <w:tab w:pos="777" w:val="left" w:leader="none"/>
                <w:tab w:pos="778" w:val="left" w:leader="none"/>
              </w:tabs>
              <w:spacing w:line="218" w:lineRule="exact" w:before="0" w:after="0"/>
              <w:ind w:left="777" w:right="0" w:hanging="361"/>
              <w:jc w:val="left"/>
              <w:rPr>
                <w:b/>
                <w:sz w:val="18"/>
              </w:rPr>
            </w:pPr>
            <w:r>
              <w:rPr>
                <w:sz w:val="18"/>
              </w:rPr>
              <w:t>Demonstration of in-flight lesson for </w:t>
            </w:r>
            <w:r>
              <w:rPr>
                <w:b/>
                <w:sz w:val="18"/>
              </w:rPr>
              <w:t>Climbing and</w:t>
            </w:r>
            <w:r>
              <w:rPr>
                <w:b/>
                <w:spacing w:val="-7"/>
                <w:sz w:val="18"/>
              </w:rPr>
              <w:t> </w:t>
            </w:r>
            <w:r>
              <w:rPr>
                <w:b/>
                <w:sz w:val="18"/>
              </w:rPr>
              <w:t>Descending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Climbing and</w:t>
            </w:r>
            <w:r>
              <w:rPr>
                <w:b/>
                <w:spacing w:val="-7"/>
                <w:sz w:val="18"/>
              </w:rPr>
              <w:t> </w:t>
            </w:r>
            <w:r>
              <w:rPr>
                <w:b/>
                <w:sz w:val="18"/>
              </w:rPr>
              <w:t>Descending</w:t>
            </w:r>
          </w:p>
          <w:p>
            <w:pPr>
              <w:pStyle w:val="TableParagraph"/>
              <w:numPr>
                <w:ilvl w:val="0"/>
                <w:numId w:val="1"/>
              </w:numPr>
              <w:tabs>
                <w:tab w:pos="777" w:val="left" w:leader="none"/>
                <w:tab w:pos="778" w:val="left" w:leader="none"/>
              </w:tabs>
              <w:spacing w:line="220" w:lineRule="exact" w:before="5"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5464"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10"/>
              <w:rPr>
                <w:rFonts w:ascii="Times New Roman"/>
                <w:sz w:val="17"/>
              </w:rPr>
            </w:pPr>
          </w:p>
          <w:p>
            <w:pPr>
              <w:pStyle w:val="TableParagraph"/>
              <w:ind w:left="57"/>
              <w:rPr>
                <w:b/>
                <w:sz w:val="18"/>
              </w:rPr>
            </w:pPr>
            <w:r>
              <w:rPr>
                <w:b/>
                <w:sz w:val="18"/>
              </w:rPr>
              <w:t>Consolidate airborne instructional technique for a simple flying sequence having been shown the blueprint</w:t>
            </w:r>
          </w:p>
          <w:p>
            <w:pPr>
              <w:pStyle w:val="TableParagraph"/>
              <w:spacing w:before="8"/>
              <w:rPr>
                <w:rFonts w:ascii="Times New Roman"/>
                <w:sz w:val="18"/>
              </w:rPr>
            </w:pPr>
          </w:p>
          <w:p>
            <w:pPr>
              <w:pStyle w:val="TableParagraph"/>
              <w:numPr>
                <w:ilvl w:val="0"/>
                <w:numId w:val="2"/>
              </w:numPr>
              <w:tabs>
                <w:tab w:pos="623" w:val="left" w:leader="none"/>
                <w:tab w:pos="624" w:val="left" w:leader="none"/>
              </w:tabs>
              <w:spacing w:line="237" w:lineRule="auto" w:before="0" w:after="0"/>
              <w:ind w:left="623" w:right="-29" w:hanging="356"/>
              <w:jc w:val="left"/>
              <w:rPr>
                <w:sz w:val="18"/>
              </w:rPr>
            </w:pPr>
            <w:r>
              <w:rPr>
                <w:sz w:val="18"/>
              </w:rPr>
              <w:t>The pre-flight brief should include review of basic principles of climbing and descending with emphasise on the application of attitude flying and the application of the correct techniques for entry and levelling off for the various configurations covered to be covered in the</w:t>
            </w:r>
            <w:r>
              <w:rPr>
                <w:spacing w:val="-1"/>
                <w:sz w:val="18"/>
              </w:rPr>
              <w:t> </w:t>
            </w:r>
            <w:r>
              <w:rPr>
                <w:sz w:val="18"/>
              </w:rPr>
              <w:t>lesson</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to read back the pre-flight brief on climbing and</w:t>
            </w:r>
            <w:r>
              <w:rPr>
                <w:spacing w:val="-5"/>
                <w:sz w:val="18"/>
              </w:rPr>
              <w:t> </w:t>
            </w:r>
            <w:r>
              <w:rPr>
                <w:sz w:val="18"/>
              </w:rPr>
              <w:t>descending.</w:t>
            </w:r>
          </w:p>
          <w:p>
            <w:pPr>
              <w:pStyle w:val="TableParagraph"/>
              <w:numPr>
                <w:ilvl w:val="0"/>
                <w:numId w:val="2"/>
              </w:numPr>
              <w:tabs>
                <w:tab w:pos="623" w:val="left" w:leader="none"/>
                <w:tab w:pos="624" w:val="left" w:leader="none"/>
              </w:tabs>
              <w:spacing w:line="240" w:lineRule="auto" w:before="43" w:after="0"/>
              <w:ind w:left="623" w:right="360" w:hanging="356"/>
              <w:jc w:val="left"/>
              <w:rPr>
                <w:sz w:val="18"/>
              </w:rPr>
            </w:pPr>
            <w:r>
              <w:rPr>
                <w:sz w:val="18"/>
              </w:rPr>
              <w:t>In this airborne lesson the instructor should reinforce the demonstrate, direct and monitor techniques of airborne instruction using the climbing and descending lesson as a further example. The trainee should be able to apply the principles of the technique at a basic level. This is also an opportunity to demonstrate the principle of</w:t>
            </w:r>
            <w:r>
              <w:rPr>
                <w:spacing w:val="-13"/>
                <w:sz w:val="18"/>
              </w:rPr>
              <w:t> </w:t>
            </w:r>
            <w:r>
              <w:rPr>
                <w:sz w:val="18"/>
              </w:rPr>
              <w:t>sub-division.</w:t>
            </w:r>
          </w:p>
          <w:p>
            <w:pPr>
              <w:pStyle w:val="TableParagraph"/>
              <w:numPr>
                <w:ilvl w:val="0"/>
                <w:numId w:val="2"/>
              </w:numPr>
              <w:tabs>
                <w:tab w:pos="623" w:val="left" w:leader="none"/>
                <w:tab w:pos="624" w:val="left" w:leader="none"/>
              </w:tabs>
              <w:spacing w:line="240" w:lineRule="auto" w:before="36" w:after="0"/>
              <w:ind w:left="623" w:right="0" w:hanging="356"/>
              <w:jc w:val="left"/>
              <w:rPr>
                <w:sz w:val="18"/>
              </w:rPr>
            </w:pPr>
            <w:r>
              <w:rPr>
                <w:sz w:val="18"/>
              </w:rPr>
              <w:t>The emphasis during the lesson is on AIT and not the sequence</w:t>
            </w:r>
            <w:r>
              <w:rPr>
                <w:spacing w:val="-5"/>
                <w:sz w:val="18"/>
              </w:rPr>
              <w:t> </w:t>
            </w:r>
            <w:r>
              <w:rPr>
                <w:sz w:val="18"/>
              </w:rPr>
              <w:t>itself.</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Following FIR instructor demonstration of the blueprint, the trainee instructor should be read back the</w:t>
            </w:r>
            <w:r>
              <w:rPr>
                <w:spacing w:val="-24"/>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AIT faults should take priority when de-briefing trainee</w:t>
            </w:r>
            <w:r>
              <w:rPr>
                <w:spacing w:val="-13"/>
                <w:sz w:val="18"/>
              </w:rPr>
              <w:t> </w:t>
            </w:r>
            <w:r>
              <w:rPr>
                <w:sz w:val="18"/>
              </w:rPr>
              <w:t>performance</w:t>
            </w:r>
          </w:p>
          <w:p>
            <w:pPr>
              <w:pStyle w:val="TableParagraph"/>
              <w:numPr>
                <w:ilvl w:val="0"/>
                <w:numId w:val="2"/>
              </w:numPr>
              <w:tabs>
                <w:tab w:pos="623" w:val="left" w:leader="none"/>
                <w:tab w:pos="624" w:val="left" w:leader="none"/>
              </w:tabs>
              <w:spacing w:line="237" w:lineRule="auto" w:before="44" w:after="0"/>
              <w:ind w:left="623" w:right="480" w:hanging="356"/>
              <w:jc w:val="left"/>
              <w:rPr>
                <w:sz w:val="18"/>
              </w:rPr>
            </w:pPr>
            <w:r>
              <w:rPr>
                <w:sz w:val="18"/>
              </w:rPr>
              <w:t>The</w:t>
            </w:r>
            <w:r>
              <w:rPr>
                <w:spacing w:val="-2"/>
                <w:sz w:val="18"/>
              </w:rPr>
              <w:t> </w:t>
            </w:r>
            <w:r>
              <w:rPr>
                <w:sz w:val="18"/>
              </w:rPr>
              <w:t>instructor</w:t>
            </w:r>
            <w:r>
              <w:rPr>
                <w:spacing w:val="-4"/>
                <w:sz w:val="18"/>
              </w:rPr>
              <w:t> </w:t>
            </w:r>
            <w:r>
              <w:rPr>
                <w:sz w:val="18"/>
              </w:rPr>
              <w:t>should</w:t>
            </w:r>
            <w:r>
              <w:rPr>
                <w:spacing w:val="-2"/>
                <w:sz w:val="18"/>
              </w:rPr>
              <w:t> </w:t>
            </w:r>
            <w:r>
              <w:rPr>
                <w:sz w:val="18"/>
              </w:rPr>
              <w:t>ensure</w:t>
            </w:r>
            <w:r>
              <w:rPr>
                <w:spacing w:val="-4"/>
                <w:sz w:val="18"/>
              </w:rPr>
              <w:t> </w:t>
            </w:r>
            <w:r>
              <w:rPr>
                <w:sz w:val="18"/>
              </w:rPr>
              <w:t>the</w:t>
            </w:r>
            <w:r>
              <w:rPr>
                <w:spacing w:val="-2"/>
                <w:sz w:val="18"/>
              </w:rPr>
              <w:t> </w:t>
            </w:r>
            <w:r>
              <w:rPr>
                <w:sz w:val="18"/>
              </w:rPr>
              <w:t>trainee</w:t>
            </w:r>
            <w:r>
              <w:rPr>
                <w:spacing w:val="-4"/>
                <w:sz w:val="18"/>
              </w:rPr>
              <w:t> </w:t>
            </w:r>
            <w:r>
              <w:rPr>
                <w:sz w:val="18"/>
              </w:rPr>
              <w:t>understands</w:t>
            </w:r>
            <w:r>
              <w:rPr>
                <w:spacing w:val="-2"/>
                <w:sz w:val="18"/>
              </w:rPr>
              <w:t> </w:t>
            </w:r>
            <w:r>
              <w:rPr>
                <w:sz w:val="18"/>
              </w:rPr>
              <w:t>the</w:t>
            </w:r>
            <w:r>
              <w:rPr>
                <w:spacing w:val="-1"/>
                <w:sz w:val="18"/>
              </w:rPr>
              <w:t> </w:t>
            </w:r>
            <w:r>
              <w:rPr>
                <w:sz w:val="18"/>
              </w:rPr>
              <w:t>importance</w:t>
            </w:r>
            <w:r>
              <w:rPr>
                <w:spacing w:val="-5"/>
                <w:sz w:val="18"/>
              </w:rPr>
              <w:t> </w:t>
            </w:r>
            <w:r>
              <w:rPr>
                <w:sz w:val="18"/>
              </w:rPr>
              <w:t>of</w:t>
            </w:r>
            <w:r>
              <w:rPr>
                <w:spacing w:val="-2"/>
                <w:sz w:val="18"/>
              </w:rPr>
              <w:t> </w:t>
            </w:r>
            <w:r>
              <w:rPr>
                <w:sz w:val="18"/>
              </w:rPr>
              <w:t>a</w:t>
            </w:r>
            <w:r>
              <w:rPr>
                <w:spacing w:val="-5"/>
                <w:sz w:val="18"/>
              </w:rPr>
              <w:t> </w:t>
            </w:r>
            <w:r>
              <w:rPr>
                <w:sz w:val="18"/>
              </w:rPr>
              <w:t>clear</w:t>
            </w:r>
            <w:r>
              <w:rPr>
                <w:spacing w:val="-2"/>
                <w:sz w:val="18"/>
              </w:rPr>
              <w:t> </w:t>
            </w:r>
            <w:r>
              <w:rPr>
                <w:sz w:val="18"/>
              </w:rPr>
              <w:t>horizon</w:t>
            </w:r>
            <w:r>
              <w:rPr>
                <w:spacing w:val="-2"/>
                <w:sz w:val="18"/>
              </w:rPr>
              <w:t> </w:t>
            </w:r>
            <w:r>
              <w:rPr>
                <w:sz w:val="18"/>
              </w:rPr>
              <w:t>and</w:t>
            </w:r>
            <w:r>
              <w:rPr>
                <w:spacing w:val="-1"/>
                <w:sz w:val="18"/>
              </w:rPr>
              <w:t> </w:t>
            </w:r>
            <w:r>
              <w:rPr>
                <w:sz w:val="18"/>
              </w:rPr>
              <w:t>adequate</w:t>
            </w:r>
            <w:r>
              <w:rPr>
                <w:spacing w:val="-2"/>
                <w:sz w:val="18"/>
              </w:rPr>
              <w:t> </w:t>
            </w:r>
            <w:r>
              <w:rPr>
                <w:sz w:val="18"/>
              </w:rPr>
              <w:t>cloud</w:t>
            </w:r>
            <w:r>
              <w:rPr>
                <w:spacing w:val="-4"/>
                <w:sz w:val="18"/>
              </w:rPr>
              <w:t> </w:t>
            </w:r>
            <w:r>
              <w:rPr>
                <w:sz w:val="18"/>
              </w:rPr>
              <w:t>base</w:t>
            </w:r>
            <w:r>
              <w:rPr>
                <w:spacing w:val="-2"/>
                <w:sz w:val="18"/>
              </w:rPr>
              <w:t> </w:t>
            </w:r>
            <w:r>
              <w:rPr>
                <w:sz w:val="18"/>
              </w:rPr>
              <w:t>–</w:t>
            </w:r>
            <w:r>
              <w:rPr>
                <w:spacing w:val="-4"/>
                <w:sz w:val="18"/>
              </w:rPr>
              <w:t> </w:t>
            </w:r>
            <w:r>
              <w:rPr>
                <w:sz w:val="18"/>
              </w:rPr>
              <w:t>above 4500ft, to ensure the lesson can be conducted without risk or</w:t>
            </w:r>
            <w:r>
              <w:rPr>
                <w:spacing w:val="-7"/>
                <w:sz w:val="18"/>
              </w:rPr>
              <w:t> </w:t>
            </w:r>
            <w:r>
              <w:rPr>
                <w:sz w:val="18"/>
              </w:rPr>
              <w:t>fragmentation.</w:t>
            </w:r>
          </w:p>
          <w:p>
            <w:pPr>
              <w:pStyle w:val="TableParagraph"/>
              <w:numPr>
                <w:ilvl w:val="0"/>
                <w:numId w:val="2"/>
              </w:numPr>
              <w:tabs>
                <w:tab w:pos="623" w:val="left" w:leader="none"/>
                <w:tab w:pos="624" w:val="left" w:leader="none"/>
              </w:tabs>
              <w:spacing w:line="240" w:lineRule="auto" w:before="42" w:after="0"/>
              <w:ind w:left="623" w:right="216" w:hanging="356"/>
              <w:jc w:val="left"/>
              <w:rPr>
                <w:sz w:val="18"/>
              </w:rPr>
            </w:pPr>
            <w:r>
              <w:rPr>
                <w:sz w:val="18"/>
              </w:rPr>
              <w:t>The lesson should include further relevant items from C1 through C5 as briefed including engine management (temperatures and pressure check) as required for prolonged climbs and</w:t>
            </w:r>
            <w:r>
              <w:rPr>
                <w:spacing w:val="-9"/>
                <w:sz w:val="18"/>
              </w:rPr>
              <w:t> </w:t>
            </w:r>
            <w:r>
              <w:rPr>
                <w:sz w:val="18"/>
              </w:rPr>
              <w:t>descents.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Flight Instructor manual will provide useful resource for the content of this</w:t>
            </w:r>
            <w:r>
              <w:rPr>
                <w:spacing w:val="-5"/>
                <w:sz w:val="18"/>
              </w:rPr>
              <w:t> </w:t>
            </w:r>
            <w:r>
              <w:rPr>
                <w:sz w:val="18"/>
              </w:rPr>
              <w:t>lesson.</w:t>
            </w:r>
          </w:p>
          <w:p>
            <w:pPr>
              <w:pStyle w:val="TableParagraph"/>
              <w:numPr>
                <w:ilvl w:val="0"/>
                <w:numId w:val="2"/>
              </w:numPr>
              <w:tabs>
                <w:tab w:pos="569" w:val="left" w:leader="none"/>
              </w:tabs>
              <w:spacing w:line="240" w:lineRule="auto" w:before="40" w:after="0"/>
              <w:ind w:left="568" w:right="161" w:hanging="358"/>
              <w:jc w:val="left"/>
              <w:rPr>
                <w:sz w:val="18"/>
              </w:rPr>
            </w:pPr>
            <w:r>
              <w:rPr>
                <w:sz w:val="18"/>
              </w:rPr>
              <w:t>The lesson demonstration should include the integration of HF/NTS items introduced in the pre-flight brief and re-inforce those items from previous lessons including visual limitations (in a climb) and look out techniques prior to and during a climb and descent.</w:t>
            </w:r>
          </w:p>
          <w:p>
            <w:pPr>
              <w:pStyle w:val="TableParagraph"/>
              <w:numPr>
                <w:ilvl w:val="0"/>
                <w:numId w:val="2"/>
              </w:numPr>
              <w:tabs>
                <w:tab w:pos="569" w:val="left" w:leader="none"/>
              </w:tabs>
              <w:spacing w:line="237" w:lineRule="auto" w:before="43" w:after="0"/>
              <w:ind w:left="568" w:right="463" w:hanging="358"/>
              <w:jc w:val="left"/>
              <w:rPr>
                <w:sz w:val="18"/>
              </w:rPr>
            </w:pPr>
            <w:r>
              <w:rPr>
                <w:sz w:val="18"/>
              </w:rPr>
              <w:t>The trainee should deliver a post-flight debrief on their climbing and descending lesson read back where the instructor role played the</w:t>
            </w:r>
            <w:r>
              <w:rPr>
                <w:spacing w:val="-2"/>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5"/>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0"/>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198"/>
              <w:rPr>
                <w:sz w:val="18"/>
              </w:rPr>
            </w:pPr>
            <w:r>
              <w:rPr>
                <w:sz w:val="18"/>
              </w:rPr>
              <w:t>prepare a training plan is prepared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03"/>
              <w:rPr>
                <w:sz w:val="18"/>
              </w:rPr>
            </w:pPr>
            <w:r>
              <w:rPr>
                <w:sz w:val="18"/>
              </w:rPr>
              <w:t>C2.1 pre-flight actions and procedures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03"/>
              <w:rPr>
                <w:sz w:val="18"/>
              </w:rPr>
            </w:pPr>
            <w:r>
              <w:rPr>
                <w:sz w:val="18"/>
              </w:rPr>
              <w:t>C2.2 pre-flight inspection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03"/>
              <w:rPr>
                <w:sz w:val="18"/>
              </w:rPr>
            </w:pPr>
            <w:r>
              <w:rPr>
                <w:sz w:val="18"/>
              </w:rPr>
              <w:t>H1 operate helicopter on the ground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(vii) H5.1 and H5.3 - Climbing and descending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19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03"/>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45" w:hanging="284"/>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rPr>
          <w:rFonts w:ascii="Times New Roman"/>
          <w:b w:val="0"/>
        </w:rPr>
      </w:pPr>
    </w:p>
    <w:p>
      <w:pPr>
        <w:pStyle w:val="BodyText"/>
        <w:rPr>
          <w:rFonts w:ascii="Times New Roman"/>
          <w:b w:val="0"/>
        </w:rPr>
      </w:pPr>
    </w:p>
    <w:p>
      <w:pPr>
        <w:pStyle w:val="BodyText"/>
        <w:spacing w:before="10" w:after="1"/>
        <w:rPr>
          <w:rFonts w:ascii="Times New Roman"/>
          <w:b w:val="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045"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0684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05824" type="#_x0000_t202" filled="false" stroked="false">
          <v:textbox inset="0,0,0,0">
            <w:txbxContent>
              <w:p>
                <w:pPr>
                  <w:spacing w:line="203" w:lineRule="exact" w:before="0"/>
                  <w:ind w:left="20" w:right="0" w:firstLine="0"/>
                  <w:jc w:val="left"/>
                  <w:rPr>
                    <w:rFonts w:ascii="Calibri"/>
                    <w:sz w:val="18"/>
                  </w:rPr>
                </w:pPr>
                <w:r>
                  <w:rPr>
                    <w:rFonts w:ascii="Calibri"/>
                    <w:sz w:val="18"/>
                  </w:rPr>
                  <w:t>FIR-TE3-14</w:t>
                </w:r>
              </w:p>
            </w:txbxContent>
          </v:textbox>
          <w10:wrap type="none"/>
        </v:shape>
      </w:pict>
    </w:r>
    <w:r>
      <w:rPr/>
      <w:pict>
        <v:shape style="position:absolute;margin-left:274.763pt;margin-top:801.289978pt;width:45.95pt;height:11pt;mso-position-horizontal-relative:page;mso-position-vertical-relative:page;z-index:-25300480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0377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0070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2999680" type="#_x0000_t202" filled="false" stroked="false">
          <v:textbox inset="0,0,0,0">
            <w:txbxContent>
              <w:p>
                <w:pPr>
                  <w:spacing w:line="203" w:lineRule="exact" w:before="0"/>
                  <w:ind w:left="20" w:right="0" w:firstLine="0"/>
                  <w:jc w:val="left"/>
                  <w:rPr>
                    <w:rFonts w:ascii="Calibri"/>
                    <w:sz w:val="18"/>
                  </w:rPr>
                </w:pPr>
                <w:r>
                  <w:rPr>
                    <w:rFonts w:ascii="Calibri"/>
                    <w:sz w:val="18"/>
                  </w:rPr>
                  <w:t>FIR-TE3-14</w:t>
                </w:r>
              </w:p>
            </w:txbxContent>
          </v:textbox>
          <w10:wrap type="none"/>
        </v:shape>
      </w:pict>
    </w:r>
    <w:r>
      <w:rPr/>
      <w:pict>
        <v:shape style="position:absolute;margin-left:274.763pt;margin-top:801.289978pt;width:45.95pt;height:11pt;mso-position-horizontal-relative:page;mso-position-vertical-relative:page;z-index:-25299865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299763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0275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2.5pt;height:13.15pt;mso-position-horizontal-relative:page;mso-position-vertical-relative:page;z-index:-253001728" type="#_x0000_t202" filled="false" stroked="false">
          <v:textbox inset="0,0,0,0">
            <w:txbxContent>
              <w:p>
                <w:pPr>
                  <w:pStyle w:val="BodyText"/>
                  <w:spacing w:before="12"/>
                  <w:ind w:left="20"/>
                </w:pPr>
                <w:r>
                  <w:rPr/>
                  <w:t>LESSON TE3-14: CLIMBING AND DESCENDING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TE3-14 - Climbing and descending - Pre-flight &amp; in-flight Lesson plan &amp; Training record</dc:title>
  <dcterms:created xsi:type="dcterms:W3CDTF">2021-11-10T00:45:26Z</dcterms:created>
  <dcterms:modified xsi:type="dcterms:W3CDTF">2021-11-10T00:45:26Z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