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43.25pt;height:64pt;mso-position-horizontal-relative:char;mso-position-vertical-relative:line" coordorigin="0,0" coordsize="10865,1280">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274" to="10855,1274" stroked="true" strokeweight=".481pt" strokecolor="#000000">
              <v:stroke dashstyle="solid"/>
            </v:line>
            <v:line style="position:absolute" from="22,679" to="22,1279" stroked="true" strokeweight=".481pt" strokecolor="#000000">
              <v:stroke dashstyle="solid"/>
            </v:line>
            <v:line style="position:absolute" from="10860,0" to="10860,1279" stroked="true" strokeweight=".48pt" strokecolor="#000000">
              <v:stroke dashstyle="solid"/>
            </v:line>
            <v:shape style="position:absolute;left:18;top:688;width:10838;height:581" type="#_x0000_t202" filled="true" fillcolor="#f2f2f2" stroked="false">
              <v:textbox inset="0,0,0,0">
                <w:txbxContent>
                  <w:p>
                    <w:pPr>
                      <w:spacing w:before="57"/>
                      <w:ind w:left="37" w:right="656" w:firstLine="0"/>
                      <w:jc w:val="left"/>
                      <w:rPr>
                        <w:b/>
                        <w:sz w:val="20"/>
                      </w:rPr>
                    </w:pPr>
                    <w:r>
                      <w:rPr>
                        <w:b/>
                        <w:sz w:val="20"/>
                      </w:rPr>
                      <w:t>LESSON TE3-52: AUTOROTATION 1 (POWER TERMINATION AND TOUCHDOWN) – PRE-FLIGHT BRIEF  and FLIGHT TRAINING</w:t>
                    </w:r>
                  </w:p>
                </w:txbxContent>
              </v:textbox>
              <v:fill type="solid"/>
              <w10:wrap type="none"/>
            </v:shape>
            <v:shape style="position:absolute;left:18;top:9;width:10838;height:660" type="#_x0000_t202" filled="true" fillcolor="#dadada" stroked="false">
              <v:textbox inset="0,0,0,0">
                <w:txbxContent>
                  <w:p>
                    <w:pPr>
                      <w:spacing w:line="276" w:lineRule="auto" w:before="57"/>
                      <w:ind w:left="337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1"/>
        <w:rPr>
          <w:rFonts w:ascii="Times New Roman"/>
          <w:b w:val="0"/>
          <w:sz w:val="7"/>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381"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This is a </w:t>
            </w:r>
            <w:r>
              <w:rPr>
                <w:b/>
                <w:sz w:val="18"/>
              </w:rPr>
              <w:t>demonstration </w:t>
            </w:r>
            <w:r>
              <w:rPr>
                <w:sz w:val="18"/>
              </w:rPr>
              <w:t>lesson for </w:t>
            </w:r>
            <w:r>
              <w:rPr>
                <w:b/>
                <w:sz w:val="18"/>
              </w:rPr>
              <w:t>Autorotation – Power Termination and</w:t>
            </w:r>
            <w:r>
              <w:rPr>
                <w:b/>
                <w:spacing w:val="-30"/>
                <w:sz w:val="18"/>
              </w:rPr>
              <w:t> </w:t>
            </w:r>
            <w:r>
              <w:rPr>
                <w:b/>
                <w:sz w:val="18"/>
              </w:rPr>
              <w:t>Touchdown</w:t>
            </w:r>
          </w:p>
          <w:p>
            <w:pPr>
              <w:pStyle w:val="TableParagraph"/>
              <w:numPr>
                <w:ilvl w:val="0"/>
                <w:numId w:val="1"/>
              </w:numPr>
              <w:tabs>
                <w:tab w:pos="286" w:val="left" w:leader="none"/>
              </w:tabs>
              <w:spacing w:line="218" w:lineRule="exact" w:before="0" w:after="0"/>
              <w:ind w:left="285" w:right="0" w:hanging="220"/>
              <w:jc w:val="left"/>
              <w:rPr>
                <w:b/>
                <w:sz w:val="18"/>
              </w:rPr>
            </w:pPr>
            <w:r>
              <w:rPr>
                <w:sz w:val="18"/>
              </w:rPr>
              <w:t>Demonstration of pre-flight brief for </w:t>
            </w:r>
            <w:r>
              <w:rPr>
                <w:b/>
                <w:sz w:val="18"/>
              </w:rPr>
              <w:t>Autorotation – Power Termination and</w:t>
            </w:r>
            <w:r>
              <w:rPr>
                <w:b/>
                <w:spacing w:val="-33"/>
                <w:sz w:val="18"/>
              </w:rPr>
              <w:t> </w:t>
            </w:r>
            <w:r>
              <w:rPr>
                <w:b/>
                <w:sz w:val="18"/>
              </w:rPr>
              <w:t>Touchdown</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Demonstration of in-flight lesson for </w:t>
            </w:r>
            <w:r>
              <w:rPr>
                <w:b/>
                <w:sz w:val="18"/>
              </w:rPr>
              <w:t>Autorotation – Power Termination and</w:t>
            </w:r>
            <w:r>
              <w:rPr>
                <w:b/>
                <w:spacing w:val="-11"/>
                <w:sz w:val="18"/>
              </w:rPr>
              <w:t> </w:t>
            </w:r>
            <w:r>
              <w:rPr>
                <w:b/>
                <w:sz w:val="18"/>
              </w:rPr>
              <w:t>Touchdown</w:t>
            </w:r>
          </w:p>
          <w:p>
            <w:pPr>
              <w:pStyle w:val="TableParagraph"/>
              <w:numPr>
                <w:ilvl w:val="0"/>
                <w:numId w:val="1"/>
              </w:numPr>
              <w:tabs>
                <w:tab w:pos="285" w:val="left" w:leader="none"/>
              </w:tabs>
              <w:spacing w:line="220" w:lineRule="exact" w:before="5" w:after="0"/>
              <w:ind w:left="284" w:right="0" w:hanging="219"/>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4970"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777" w:val="left" w:leader="none"/>
                <w:tab w:pos="778" w:val="left" w:leader="none"/>
              </w:tabs>
              <w:spacing w:line="240" w:lineRule="auto" w:before="1" w:after="0"/>
              <w:ind w:left="777" w:right="0" w:hanging="361"/>
              <w:jc w:val="left"/>
              <w:rPr>
                <w:sz w:val="18"/>
              </w:rPr>
            </w:pPr>
            <w:r>
              <w:rPr>
                <w:sz w:val="18"/>
              </w:rPr>
              <w:t>This</w:t>
            </w:r>
            <w:r>
              <w:rPr>
                <w:spacing w:val="-2"/>
                <w:sz w:val="18"/>
              </w:rPr>
              <w:t> </w:t>
            </w:r>
            <w:r>
              <w:rPr>
                <w:sz w:val="18"/>
              </w:rPr>
              <w:t>lesson</w:t>
            </w:r>
            <w:r>
              <w:rPr>
                <w:spacing w:val="-1"/>
                <w:sz w:val="18"/>
              </w:rPr>
              <w:t> </w:t>
            </w:r>
            <w:r>
              <w:rPr>
                <w:sz w:val="18"/>
              </w:rPr>
              <w:t>is</w:t>
            </w:r>
            <w:r>
              <w:rPr>
                <w:spacing w:val="-1"/>
                <w:sz w:val="18"/>
              </w:rPr>
              <w:t> </w:t>
            </w:r>
            <w:r>
              <w:rPr>
                <w:sz w:val="18"/>
              </w:rPr>
              <w:t>for</w:t>
            </w:r>
            <w:r>
              <w:rPr>
                <w:spacing w:val="-4"/>
                <w:sz w:val="18"/>
              </w:rPr>
              <w:t> </w:t>
            </w:r>
            <w:r>
              <w:rPr>
                <w:sz w:val="18"/>
              </w:rPr>
              <w:t>the</w:t>
            </w:r>
            <w:r>
              <w:rPr>
                <w:spacing w:val="-4"/>
                <w:sz w:val="18"/>
              </w:rPr>
              <w:t> </w:t>
            </w:r>
            <w:r>
              <w:rPr>
                <w:sz w:val="18"/>
              </w:rPr>
              <w:t>instructor</w:t>
            </w:r>
            <w:r>
              <w:rPr>
                <w:spacing w:val="-4"/>
                <w:sz w:val="18"/>
              </w:rPr>
              <w:t> </w:t>
            </w:r>
            <w:r>
              <w:rPr>
                <w:sz w:val="18"/>
              </w:rPr>
              <w:t>to</w:t>
            </w:r>
            <w:r>
              <w:rPr>
                <w:spacing w:val="-2"/>
                <w:sz w:val="18"/>
              </w:rPr>
              <w:t> </w:t>
            </w:r>
            <w:r>
              <w:rPr>
                <w:sz w:val="18"/>
              </w:rPr>
              <w:t>demonstrate</w:t>
            </w:r>
            <w:r>
              <w:rPr>
                <w:spacing w:val="-1"/>
                <w:sz w:val="18"/>
              </w:rPr>
              <w:t> </w:t>
            </w:r>
            <w:r>
              <w:rPr>
                <w:sz w:val="18"/>
              </w:rPr>
              <w:t>the</w:t>
            </w:r>
            <w:r>
              <w:rPr>
                <w:spacing w:val="-1"/>
                <w:sz w:val="18"/>
              </w:rPr>
              <w:t> </w:t>
            </w:r>
            <w:r>
              <w:rPr>
                <w:sz w:val="18"/>
              </w:rPr>
              <w:t>lesson</w:t>
            </w:r>
            <w:r>
              <w:rPr>
                <w:spacing w:val="-4"/>
                <w:sz w:val="18"/>
              </w:rPr>
              <w:t> </w:t>
            </w:r>
            <w:r>
              <w:rPr>
                <w:sz w:val="18"/>
              </w:rPr>
              <w:t>on</w:t>
            </w:r>
            <w:r>
              <w:rPr>
                <w:spacing w:val="-4"/>
                <w:sz w:val="18"/>
              </w:rPr>
              <w:t> </w:t>
            </w:r>
            <w:r>
              <w:rPr>
                <w:sz w:val="18"/>
              </w:rPr>
              <w:t>Autorotation</w:t>
            </w:r>
            <w:r>
              <w:rPr>
                <w:spacing w:val="-1"/>
                <w:sz w:val="18"/>
              </w:rPr>
              <w:t> </w:t>
            </w:r>
            <w:r>
              <w:rPr>
                <w:sz w:val="18"/>
              </w:rPr>
              <w:t>–</w:t>
            </w:r>
            <w:r>
              <w:rPr>
                <w:spacing w:val="-2"/>
                <w:sz w:val="18"/>
              </w:rPr>
              <w:t> </w:t>
            </w:r>
            <w:r>
              <w:rPr>
                <w:sz w:val="18"/>
              </w:rPr>
              <w:t>Power</w:t>
            </w:r>
            <w:r>
              <w:rPr>
                <w:spacing w:val="-2"/>
                <w:sz w:val="18"/>
              </w:rPr>
              <w:t> </w:t>
            </w:r>
            <w:r>
              <w:rPr>
                <w:sz w:val="18"/>
              </w:rPr>
              <w:t>Termination</w:t>
            </w:r>
            <w:r>
              <w:rPr>
                <w:spacing w:val="-1"/>
                <w:sz w:val="18"/>
              </w:rPr>
              <w:t> </w:t>
            </w:r>
            <w:r>
              <w:rPr>
                <w:sz w:val="18"/>
              </w:rPr>
              <w:t>and</w:t>
            </w:r>
            <w:r>
              <w:rPr>
                <w:spacing w:val="-1"/>
                <w:sz w:val="18"/>
              </w:rPr>
              <w:t> </w:t>
            </w:r>
            <w:r>
              <w:rPr>
                <w:sz w:val="18"/>
              </w:rPr>
              <w:t>Touchdown</w:t>
            </w:r>
            <w:r>
              <w:rPr>
                <w:spacing w:val="-1"/>
                <w:sz w:val="18"/>
              </w:rPr>
              <w:t> </w:t>
            </w:r>
            <w:r>
              <w:rPr>
                <w:sz w:val="18"/>
              </w:rPr>
              <w:t>as</w:t>
            </w:r>
            <w:r>
              <w:rPr>
                <w:spacing w:val="-3"/>
                <w:sz w:val="18"/>
              </w:rPr>
              <w:t> </w:t>
            </w:r>
            <w:r>
              <w:rPr>
                <w:sz w:val="18"/>
              </w:rPr>
              <w:t>a</w:t>
            </w:r>
            <w:r>
              <w:rPr>
                <w:spacing w:val="-2"/>
                <w:sz w:val="18"/>
              </w:rPr>
              <w:t> </w:t>
            </w:r>
            <w:r>
              <w:rPr>
                <w:sz w:val="18"/>
              </w:rPr>
              <w:t>blueprint</w:t>
            </w:r>
          </w:p>
          <w:p>
            <w:pPr>
              <w:pStyle w:val="TableParagraph"/>
              <w:numPr>
                <w:ilvl w:val="0"/>
                <w:numId w:val="2"/>
              </w:numPr>
              <w:tabs>
                <w:tab w:pos="777" w:val="left" w:leader="none"/>
                <w:tab w:pos="778" w:val="left" w:leader="none"/>
              </w:tabs>
              <w:spacing w:line="237" w:lineRule="auto" w:before="45" w:after="0"/>
              <w:ind w:left="777" w:right="-29" w:hanging="360"/>
              <w:jc w:val="left"/>
              <w:rPr>
                <w:sz w:val="18"/>
              </w:rPr>
            </w:pPr>
            <w:r>
              <w:rPr>
                <w:sz w:val="18"/>
              </w:rPr>
              <w:t>The pre-flight brief should include review of Autorotation – Power Termination and Touchdown procedure and with emphasis on vital actions and logical prioritisation of tasks and the assessment and management of</w:t>
            </w:r>
            <w:r>
              <w:rPr>
                <w:spacing w:val="-14"/>
                <w:sz w:val="18"/>
              </w:rPr>
              <w:t> </w:t>
            </w:r>
            <w:r>
              <w:rPr>
                <w:sz w:val="18"/>
              </w:rPr>
              <w:t>flight</w:t>
            </w:r>
          </w:p>
          <w:p>
            <w:pPr>
              <w:pStyle w:val="TableParagraph"/>
              <w:numPr>
                <w:ilvl w:val="0"/>
                <w:numId w:val="2"/>
              </w:numPr>
              <w:tabs>
                <w:tab w:pos="777" w:val="left" w:leader="none"/>
                <w:tab w:pos="778" w:val="left" w:leader="none"/>
              </w:tabs>
              <w:spacing w:line="240" w:lineRule="auto" w:before="42" w:after="0"/>
              <w:ind w:left="777" w:right="-58" w:hanging="360"/>
              <w:jc w:val="left"/>
              <w:rPr>
                <w:sz w:val="18"/>
              </w:rPr>
            </w:pPr>
            <w:r>
              <w:rPr>
                <w:sz w:val="18"/>
              </w:rPr>
              <w:t>The pre-flight brief should re-inforce the basic HF/NTS considerations required for safe flight introduced in previous lessons including management of threats and errors and an undesired aircraft state that can result from unmanaged threats and errors. Importance of workload organisation and management, using available resources to reduce workload and managing priorities in a logical and sequential manner</w:t>
            </w:r>
          </w:p>
          <w:p>
            <w:pPr>
              <w:pStyle w:val="TableParagraph"/>
              <w:numPr>
                <w:ilvl w:val="0"/>
                <w:numId w:val="2"/>
              </w:numPr>
              <w:tabs>
                <w:tab w:pos="777" w:val="left" w:leader="none"/>
                <w:tab w:pos="778" w:val="left" w:leader="none"/>
              </w:tabs>
              <w:spacing w:line="237" w:lineRule="auto" w:before="42" w:after="0"/>
              <w:ind w:left="777" w:right="55" w:hanging="360"/>
              <w:jc w:val="left"/>
              <w:rPr>
                <w:sz w:val="18"/>
              </w:rPr>
            </w:pPr>
            <w:r>
              <w:rPr>
                <w:sz w:val="18"/>
              </w:rPr>
              <w:t>During the in-flight lesson, the instructor must demonstrate the correct procedures for Autorotation – Power Termination and Touchdown emphasising the importance of the vital actions and logical prioritisation of tasks. The instructor should ensure that that the trainee understands how to set up for a demonstration and the appropriate language to use to support the student with the visual assessment of position versus altitude and aircraft</w:t>
            </w:r>
            <w:r>
              <w:rPr>
                <w:spacing w:val="-10"/>
                <w:sz w:val="18"/>
              </w:rPr>
              <w:t> </w:t>
            </w:r>
            <w:r>
              <w:rPr>
                <w:sz w:val="18"/>
              </w:rPr>
              <w:t>performance.</w:t>
            </w:r>
          </w:p>
          <w:p>
            <w:pPr>
              <w:pStyle w:val="TableParagraph"/>
              <w:numPr>
                <w:ilvl w:val="0"/>
                <w:numId w:val="2"/>
              </w:numPr>
              <w:tabs>
                <w:tab w:pos="777" w:val="left" w:leader="none"/>
                <w:tab w:pos="778" w:val="left" w:leader="none"/>
              </w:tabs>
              <w:spacing w:line="240" w:lineRule="auto" w:before="46" w:after="0"/>
              <w:ind w:left="777" w:right="46" w:hanging="360"/>
              <w:jc w:val="left"/>
              <w:rPr>
                <w:sz w:val="18"/>
              </w:rPr>
            </w:pPr>
            <w:r>
              <w:rPr>
                <w:sz w:val="18"/>
              </w:rPr>
              <w:t>The instructor should demonstrate the integration of HF/NTS items introduced in the pre-flight brief including reviewing with the trainee the importance of maintaining situational awareness during all phases of the lesson and management of threats and errors and an undesired aircraft state that can result from unmanaged threats and errors and workload management using available resources to</w:t>
            </w:r>
            <w:r>
              <w:rPr>
                <w:spacing w:val="-1"/>
                <w:sz w:val="18"/>
              </w:rPr>
              <w:t> </w:t>
            </w:r>
            <w:r>
              <w:rPr>
                <w:sz w:val="18"/>
              </w:rPr>
              <w:t>support.</w:t>
            </w:r>
          </w:p>
          <w:p>
            <w:pPr>
              <w:pStyle w:val="TableParagraph"/>
              <w:numPr>
                <w:ilvl w:val="0"/>
                <w:numId w:val="2"/>
              </w:numPr>
              <w:tabs>
                <w:tab w:pos="777" w:val="left" w:leader="none"/>
                <w:tab w:pos="778" w:val="left" w:leader="none"/>
              </w:tabs>
              <w:spacing w:line="240" w:lineRule="auto" w:before="38" w:after="0"/>
              <w:ind w:left="777" w:right="0" w:hanging="361"/>
              <w:jc w:val="left"/>
              <w:rPr>
                <w:sz w:val="18"/>
              </w:rPr>
            </w:pPr>
            <w:r>
              <w:rPr>
                <w:sz w:val="18"/>
              </w:rPr>
              <w:t>The</w:t>
            </w:r>
            <w:r>
              <w:rPr>
                <w:spacing w:val="-2"/>
                <w:sz w:val="18"/>
              </w:rPr>
              <w:t> </w:t>
            </w:r>
            <w:r>
              <w:rPr>
                <w:sz w:val="18"/>
              </w:rPr>
              <w:t>Flight</w:t>
            </w:r>
            <w:r>
              <w:rPr>
                <w:spacing w:val="-2"/>
                <w:sz w:val="18"/>
              </w:rPr>
              <w:t> </w:t>
            </w:r>
            <w:r>
              <w:rPr>
                <w:sz w:val="18"/>
              </w:rPr>
              <w:t>Instructor</w:t>
            </w:r>
            <w:r>
              <w:rPr>
                <w:spacing w:val="-4"/>
                <w:sz w:val="18"/>
              </w:rPr>
              <w:t> </w:t>
            </w:r>
            <w:r>
              <w:rPr>
                <w:sz w:val="18"/>
              </w:rPr>
              <w:t>manual</w:t>
            </w:r>
            <w:r>
              <w:rPr>
                <w:spacing w:val="-5"/>
                <w:sz w:val="18"/>
              </w:rPr>
              <w:t> </w:t>
            </w:r>
            <w:r>
              <w:rPr>
                <w:sz w:val="18"/>
              </w:rPr>
              <w:t>provides</w:t>
            </w:r>
            <w:r>
              <w:rPr>
                <w:spacing w:val="-3"/>
                <w:sz w:val="18"/>
              </w:rPr>
              <w:t> </w:t>
            </w:r>
            <w:r>
              <w:rPr>
                <w:sz w:val="18"/>
              </w:rPr>
              <w:t>useful</w:t>
            </w:r>
            <w:r>
              <w:rPr>
                <w:spacing w:val="-1"/>
                <w:sz w:val="18"/>
              </w:rPr>
              <w:t> </w:t>
            </w:r>
            <w:r>
              <w:rPr>
                <w:sz w:val="18"/>
              </w:rPr>
              <w:t>references</w:t>
            </w:r>
            <w:r>
              <w:rPr>
                <w:spacing w:val="-2"/>
                <w:sz w:val="18"/>
              </w:rPr>
              <w:t> </w:t>
            </w:r>
            <w:r>
              <w:rPr>
                <w:sz w:val="18"/>
              </w:rPr>
              <w:t>for</w:t>
            </w:r>
            <w:r>
              <w:rPr>
                <w:spacing w:val="-2"/>
                <w:sz w:val="18"/>
              </w:rPr>
              <w:t> </w:t>
            </w:r>
            <w:r>
              <w:rPr>
                <w:sz w:val="18"/>
              </w:rPr>
              <w:t>some</w:t>
            </w:r>
            <w:r>
              <w:rPr>
                <w:spacing w:val="-1"/>
                <w:sz w:val="18"/>
              </w:rPr>
              <w:t> </w:t>
            </w:r>
            <w:r>
              <w:rPr>
                <w:sz w:val="18"/>
              </w:rPr>
              <w:t>of</w:t>
            </w:r>
            <w:r>
              <w:rPr>
                <w:spacing w:val="-4"/>
                <w:sz w:val="18"/>
              </w:rPr>
              <w:t> </w:t>
            </w:r>
            <w:r>
              <w:rPr>
                <w:sz w:val="18"/>
              </w:rPr>
              <w:t>the</w:t>
            </w:r>
            <w:r>
              <w:rPr>
                <w:spacing w:val="-5"/>
                <w:sz w:val="18"/>
              </w:rPr>
              <w:t> </w:t>
            </w:r>
            <w:r>
              <w:rPr>
                <w:sz w:val="18"/>
              </w:rPr>
              <w:t>subject</w:t>
            </w:r>
            <w:r>
              <w:rPr>
                <w:spacing w:val="-2"/>
                <w:sz w:val="18"/>
              </w:rPr>
              <w:t> </w:t>
            </w:r>
            <w:r>
              <w:rPr>
                <w:sz w:val="18"/>
              </w:rPr>
              <w:t>matter</w:t>
            </w:r>
            <w:r>
              <w:rPr>
                <w:spacing w:val="-4"/>
                <w:sz w:val="18"/>
              </w:rPr>
              <w:t> </w:t>
            </w:r>
            <w:r>
              <w:rPr>
                <w:sz w:val="18"/>
              </w:rPr>
              <w:t>that</w:t>
            </w:r>
            <w:r>
              <w:rPr>
                <w:spacing w:val="-4"/>
                <w:sz w:val="18"/>
              </w:rPr>
              <w:t> </w:t>
            </w:r>
            <w:r>
              <w:rPr>
                <w:sz w:val="18"/>
              </w:rPr>
              <w:t>should</w:t>
            </w:r>
            <w:r>
              <w:rPr>
                <w:spacing w:val="-5"/>
                <w:sz w:val="18"/>
              </w:rPr>
              <w:t> </w:t>
            </w:r>
            <w:r>
              <w:rPr>
                <w:sz w:val="18"/>
              </w:rPr>
              <w:t>be</w:t>
            </w:r>
            <w:r>
              <w:rPr>
                <w:spacing w:val="-4"/>
                <w:sz w:val="18"/>
              </w:rPr>
              <w:t> </w:t>
            </w:r>
            <w:r>
              <w:rPr>
                <w:sz w:val="18"/>
              </w:rPr>
              <w:t>included</w:t>
            </w:r>
            <w:r>
              <w:rPr>
                <w:spacing w:val="-1"/>
                <w:sz w:val="18"/>
              </w:rPr>
              <w:t> </w:t>
            </w:r>
            <w:r>
              <w:rPr>
                <w:sz w:val="18"/>
              </w:rPr>
              <w:t>in</w:t>
            </w:r>
            <w:r>
              <w:rPr>
                <w:spacing w:val="-1"/>
                <w:sz w:val="18"/>
              </w:rPr>
              <w:t> </w:t>
            </w:r>
            <w:r>
              <w:rPr>
                <w:sz w:val="18"/>
              </w:rPr>
              <w:t>this</w:t>
            </w:r>
            <w:r>
              <w:rPr>
                <w:spacing w:val="-4"/>
                <w:sz w:val="18"/>
              </w:rPr>
              <w:t> </w:t>
            </w:r>
            <w:r>
              <w:rPr>
                <w:sz w:val="18"/>
              </w:rPr>
              <w:t>lesson.</w:t>
            </w:r>
          </w:p>
          <w:p>
            <w:pPr>
              <w:pStyle w:val="TableParagraph"/>
              <w:numPr>
                <w:ilvl w:val="0"/>
                <w:numId w:val="2"/>
              </w:numPr>
              <w:tabs>
                <w:tab w:pos="777" w:val="left" w:leader="none"/>
                <w:tab w:pos="778" w:val="left" w:leader="none"/>
              </w:tabs>
              <w:spacing w:line="240" w:lineRule="auto" w:before="40" w:after="0"/>
              <w:ind w:left="777" w:right="0" w:hanging="361"/>
              <w:jc w:val="left"/>
              <w:rPr>
                <w:sz w:val="18"/>
              </w:rPr>
            </w:pPr>
            <w:r>
              <w:rPr>
                <w:sz w:val="18"/>
              </w:rPr>
              <w:t>To</w:t>
            </w:r>
            <w:r>
              <w:rPr>
                <w:spacing w:val="-3"/>
                <w:sz w:val="18"/>
              </w:rPr>
              <w:t> </w:t>
            </w:r>
            <w:r>
              <w:rPr>
                <w:sz w:val="18"/>
              </w:rPr>
              <w:t>enhance</w:t>
            </w:r>
            <w:r>
              <w:rPr>
                <w:spacing w:val="-2"/>
                <w:sz w:val="18"/>
              </w:rPr>
              <w:t> </w:t>
            </w:r>
            <w:r>
              <w:rPr>
                <w:sz w:val="18"/>
              </w:rPr>
              <w:t>the</w:t>
            </w:r>
            <w:r>
              <w:rPr>
                <w:spacing w:val="-2"/>
                <w:sz w:val="18"/>
              </w:rPr>
              <w:t> </w:t>
            </w:r>
            <w:r>
              <w:rPr>
                <w:sz w:val="18"/>
              </w:rPr>
              <w:t>trainee</w:t>
            </w:r>
            <w:r>
              <w:rPr>
                <w:spacing w:val="-2"/>
                <w:sz w:val="18"/>
              </w:rPr>
              <w:t> </w:t>
            </w:r>
            <w:r>
              <w:rPr>
                <w:sz w:val="18"/>
              </w:rPr>
              <w:t>learning</w:t>
            </w:r>
            <w:r>
              <w:rPr>
                <w:spacing w:val="-2"/>
                <w:sz w:val="18"/>
              </w:rPr>
              <w:t> </w:t>
            </w:r>
            <w:r>
              <w:rPr>
                <w:sz w:val="18"/>
              </w:rPr>
              <w:t>and</w:t>
            </w:r>
            <w:r>
              <w:rPr>
                <w:spacing w:val="-5"/>
                <w:sz w:val="18"/>
              </w:rPr>
              <w:t> </w:t>
            </w:r>
            <w:r>
              <w:rPr>
                <w:sz w:val="18"/>
              </w:rPr>
              <w:t>understanding</w:t>
            </w:r>
            <w:r>
              <w:rPr>
                <w:spacing w:val="-2"/>
                <w:sz w:val="18"/>
              </w:rPr>
              <w:t> </w:t>
            </w:r>
            <w:r>
              <w:rPr>
                <w:sz w:val="18"/>
              </w:rPr>
              <w:t>of</w:t>
            </w:r>
            <w:r>
              <w:rPr>
                <w:spacing w:val="-4"/>
                <w:sz w:val="18"/>
              </w:rPr>
              <w:t> </w:t>
            </w:r>
            <w:r>
              <w:rPr>
                <w:sz w:val="18"/>
              </w:rPr>
              <w:t>the</w:t>
            </w:r>
            <w:r>
              <w:rPr>
                <w:spacing w:val="-2"/>
                <w:sz w:val="18"/>
              </w:rPr>
              <w:t> </w:t>
            </w:r>
            <w:r>
              <w:rPr>
                <w:sz w:val="18"/>
              </w:rPr>
              <w:t>threat</w:t>
            </w:r>
            <w:r>
              <w:rPr>
                <w:spacing w:val="-3"/>
                <w:sz w:val="18"/>
              </w:rPr>
              <w:t> </w:t>
            </w:r>
            <w:r>
              <w:rPr>
                <w:sz w:val="18"/>
              </w:rPr>
              <w:t>and</w:t>
            </w:r>
            <w:r>
              <w:rPr>
                <w:spacing w:val="-2"/>
                <w:sz w:val="18"/>
              </w:rPr>
              <w:t> </w:t>
            </w:r>
            <w:r>
              <w:rPr>
                <w:sz w:val="18"/>
              </w:rPr>
              <w:t>error</w:t>
            </w:r>
            <w:r>
              <w:rPr>
                <w:spacing w:val="-3"/>
                <w:sz w:val="18"/>
              </w:rPr>
              <w:t> </w:t>
            </w:r>
            <w:r>
              <w:rPr>
                <w:sz w:val="18"/>
              </w:rPr>
              <w:t>management</w:t>
            </w:r>
            <w:r>
              <w:rPr>
                <w:spacing w:val="-3"/>
                <w:sz w:val="18"/>
              </w:rPr>
              <w:t> </w:t>
            </w:r>
            <w:r>
              <w:rPr>
                <w:sz w:val="18"/>
              </w:rPr>
              <w:t>that</w:t>
            </w:r>
            <w:r>
              <w:rPr>
                <w:spacing w:val="-3"/>
                <w:sz w:val="18"/>
              </w:rPr>
              <w:t> </w:t>
            </w:r>
            <w:r>
              <w:rPr>
                <w:sz w:val="18"/>
              </w:rPr>
              <w:t>must</w:t>
            </w:r>
            <w:r>
              <w:rPr>
                <w:spacing w:val="-3"/>
                <w:sz w:val="18"/>
              </w:rPr>
              <w:t> </w:t>
            </w:r>
            <w:r>
              <w:rPr>
                <w:sz w:val="18"/>
              </w:rPr>
              <w:t>be</w:t>
            </w:r>
            <w:r>
              <w:rPr>
                <w:spacing w:val="-3"/>
                <w:sz w:val="18"/>
              </w:rPr>
              <w:t> </w:t>
            </w:r>
            <w:r>
              <w:rPr>
                <w:sz w:val="18"/>
              </w:rPr>
              <w:t>applied</w:t>
            </w:r>
            <w:r>
              <w:rPr>
                <w:spacing w:val="-2"/>
                <w:sz w:val="18"/>
              </w:rPr>
              <w:t> </w:t>
            </w:r>
            <w:r>
              <w:rPr>
                <w:sz w:val="18"/>
              </w:rPr>
              <w:t>in</w:t>
            </w:r>
            <w:r>
              <w:rPr>
                <w:spacing w:val="-2"/>
                <w:sz w:val="18"/>
              </w:rPr>
              <w:t> </w:t>
            </w:r>
            <w:r>
              <w:rPr>
                <w:sz w:val="18"/>
              </w:rPr>
              <w:t>this</w:t>
            </w:r>
            <w:r>
              <w:rPr>
                <w:spacing w:val="-2"/>
                <w:sz w:val="18"/>
              </w:rPr>
              <w:t> </w:t>
            </w:r>
            <w:r>
              <w:rPr>
                <w:sz w:val="18"/>
              </w:rPr>
              <w:t>lesson,</w:t>
            </w:r>
          </w:p>
          <w:p>
            <w:pPr>
              <w:pStyle w:val="TableParagraph"/>
              <w:spacing w:line="237" w:lineRule="auto" w:before="44"/>
              <w:ind w:left="851" w:right="75"/>
              <w:rPr>
                <w:sz w:val="18"/>
              </w:rPr>
            </w:pPr>
            <w:r>
              <w:rPr>
                <w:sz w:val="18"/>
              </w:rPr>
              <w:t>the instructor should introduce intervention and recovery techniques and some common student faults as they apply to power termination and touchdown autorotation in preparation for the read back.</w:t>
            </w:r>
          </w:p>
          <w:p>
            <w:pPr>
              <w:pStyle w:val="TableParagraph"/>
              <w:numPr>
                <w:ilvl w:val="0"/>
                <w:numId w:val="2"/>
              </w:numPr>
              <w:tabs>
                <w:tab w:pos="777" w:val="left" w:leader="none"/>
                <w:tab w:pos="778" w:val="left" w:leader="none"/>
              </w:tabs>
              <w:spacing w:line="237" w:lineRule="auto" w:before="44" w:after="0"/>
              <w:ind w:left="777" w:right="253" w:hanging="360"/>
              <w:jc w:val="left"/>
              <w:rPr>
                <w:sz w:val="18"/>
              </w:rPr>
            </w:pPr>
            <w:r>
              <w:rPr>
                <w:sz w:val="18"/>
              </w:rPr>
              <w:t>The instructor should deliver a post-flight debrief of the lesson also as a blueprint and to give the trainee instructor additional exposure to this aspect of a training lesson. Make sure the intervention and recovery items are</w:t>
            </w:r>
            <w:r>
              <w:rPr>
                <w:spacing w:val="-19"/>
                <w:sz w:val="18"/>
              </w:rPr>
              <w:t> </w:t>
            </w:r>
            <w:r>
              <w:rPr>
                <w:sz w:val="18"/>
              </w:rPr>
              <w:t>de-briefed.</w:t>
            </w:r>
          </w:p>
        </w:tc>
      </w:tr>
    </w:tbl>
    <w:p>
      <w:pPr>
        <w:pStyle w:val="BodyText"/>
        <w:spacing w:before="2"/>
        <w:rPr>
          <w:rFonts w:ascii="Times New Roman"/>
          <w:b w:val="0"/>
          <w:sz w:val="28"/>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4"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17"/>
              <w:ind w:left="189"/>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60" w:right="160"/>
          <w:pgNumType w:start="1"/>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3" w:hRule="atLeast"/>
        </w:trPr>
        <w:tc>
          <w:tcPr>
            <w:tcW w:w="1212" w:type="dxa"/>
          </w:tcPr>
          <w:p>
            <w:pPr>
              <w:pStyle w:val="TableParagraph"/>
              <w:spacing w:before="22"/>
              <w:ind w:right="188"/>
              <w:jc w:val="right"/>
              <w:rPr>
                <w:sz w:val="20"/>
              </w:rPr>
            </w:pPr>
            <w:r>
              <w:rPr>
                <w:sz w:val="20"/>
              </w:rPr>
              <w:t>(e)</w:t>
            </w:r>
          </w:p>
        </w:tc>
        <w:tc>
          <w:tcPr>
            <w:tcW w:w="8489" w:type="dxa"/>
            <w:tcBorders>
              <w:top w:val="single" w:sz="18" w:space="0" w:color="F2F2F2"/>
            </w:tcBorders>
          </w:tcPr>
          <w:p>
            <w:pPr>
              <w:pStyle w:val="TableParagraph"/>
              <w:spacing w:before="24"/>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(xiii) H6.2 – Autorotative flight (f) and (g)</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conducts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1160" w:bottom="840" w:left="560" w:right="160"/>
          <w:pgNumType w:start="2"/>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(iii) coordinate demonstration with explanation of manoeuvre;</w:t>
            </w:r>
          </w:p>
        </w:tc>
        <w:tc>
          <w:tcPr>
            <w:tcW w:w="564" w:type="dxa"/>
            <w:shd w:val="clear" w:color="auto" w:fill="F2F2F2"/>
          </w:tcPr>
          <w:p>
            <w:pPr>
              <w:pStyle w:val="TableParagraph"/>
              <w:spacing w:before="22"/>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direction appropriate to trainee's progress;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provides sufficient practice for the trainee to achieve the task;</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NTS2.2 Recognise and manage errors</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0"/>
              <w:ind w:right="178"/>
              <w:jc w:val="right"/>
              <w:rPr>
                <w:b/>
                <w:sz w:val="18"/>
              </w:rPr>
            </w:pPr>
            <w:r>
              <w:rPr>
                <w:b/>
                <w:sz w:val="18"/>
              </w:rPr>
              <w:t>FIR-TE3.9</w:t>
            </w:r>
          </w:p>
        </w:tc>
        <w:tc>
          <w:tcPr>
            <w:tcW w:w="8489" w:type="dxa"/>
          </w:tcPr>
          <w:p>
            <w:pPr>
              <w:pStyle w:val="TableParagraph"/>
              <w:spacing w:before="20"/>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1160" w:bottom="840" w:left="560" w:right="160"/>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spacing w:before="22"/>
              <w:ind w:left="767"/>
              <w:rPr>
                <w:sz w:val="20"/>
              </w:rPr>
            </w:pPr>
            <w:r>
              <w:rPr>
                <w:sz w:val="20"/>
              </w:rPr>
              <w:t>(a)</w:t>
            </w:r>
          </w:p>
        </w:tc>
        <w:tc>
          <w:tcPr>
            <w:tcW w:w="8489" w:type="dxa"/>
            <w:tcBorders>
              <w:top w:val="single" w:sz="18" w:space="0" w:color="F2F2F2"/>
            </w:tcBorders>
          </w:tcPr>
          <w:p>
            <w:pPr>
              <w:pStyle w:val="TableParagraph"/>
              <w:spacing w:before="24"/>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right="202"/>
              <w:jc w:val="right"/>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right="202"/>
              <w:jc w:val="right"/>
              <w:rPr>
                <w:sz w:val="20"/>
              </w:rPr>
            </w:pPr>
            <w:r>
              <w:rPr>
                <w:w w:val="99"/>
                <w:sz w:val="20"/>
              </w:rPr>
              <w:t>D</w:t>
            </w:r>
          </w:p>
        </w:tc>
        <w:tc>
          <w:tcPr>
            <w:tcW w:w="562" w:type="dxa"/>
          </w:tcPr>
          <w:p>
            <w:pPr>
              <w:pStyle w:val="TableParagraph"/>
              <w:rPr>
                <w:rFonts w:ascii="Times New Roman"/>
                <w:sz w:val="18"/>
              </w:rPr>
            </w:pPr>
          </w:p>
        </w:tc>
      </w:tr>
    </w:tbl>
    <w:p>
      <w:pPr>
        <w:pStyle w:val="BodyText"/>
        <w:spacing w:before="4"/>
        <w:rPr>
          <w:rFonts w:ascii="Times New Roman"/>
          <w:b w:val="0"/>
          <w:sz w:val="23"/>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3"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1"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0"/>
              <w:ind w:left="3014" w:right="601" w:hanging="2388"/>
              <w:rPr>
                <w:b/>
                <w:sz w:val="20"/>
              </w:rPr>
            </w:pPr>
            <w:r>
              <w:rPr>
                <w:b/>
                <w:sz w:val="20"/>
              </w:rPr>
              <w:t>COMMENTS AND OUTCOME (INCLUDING ELEMENTS &amp; PERFORMANCE CRITERIA THAT REQUIRE CONSOLIDATION AND/OR REMEDIAL TRAINING)</w:t>
            </w:r>
          </w:p>
        </w:tc>
      </w:tr>
      <w:tr>
        <w:trPr>
          <w:trHeight w:val="4024"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1160" w:bottom="840" w:left="56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942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58400" type="#_x0000_t202" filled="false" stroked="false">
          <v:textbox inset="0,0,0,0">
            <w:txbxContent>
              <w:p>
                <w:pPr>
                  <w:spacing w:line="203" w:lineRule="exact" w:before="0"/>
                  <w:ind w:left="20" w:right="0" w:firstLine="0"/>
                  <w:jc w:val="left"/>
                  <w:rPr>
                    <w:rFonts w:ascii="Calibri"/>
                    <w:sz w:val="18"/>
                  </w:rPr>
                </w:pPr>
                <w:r>
                  <w:rPr>
                    <w:rFonts w:ascii="Calibri"/>
                    <w:sz w:val="18"/>
                  </w:rPr>
                  <w:t>FIR-TE3-52</w:t>
                </w:r>
              </w:p>
            </w:txbxContent>
          </v:textbox>
          <w10:wrap type="none"/>
        </v:shape>
      </w:pict>
    </w:r>
    <w:r>
      <w:rPr/>
      <w:pict>
        <v:shape style="position:absolute;margin-left:274.763pt;margin-top:801.289978pt;width:45.95pt;height:11pt;mso-position-horizontal-relative:page;mso-position-vertical-relative:page;z-index:-25315737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635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328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52256" type="#_x0000_t202" filled="false" stroked="false">
          <v:textbox inset="0,0,0,0">
            <w:txbxContent>
              <w:p>
                <w:pPr>
                  <w:spacing w:line="203" w:lineRule="exact" w:before="0"/>
                  <w:ind w:left="20" w:right="0" w:firstLine="0"/>
                  <w:jc w:val="left"/>
                  <w:rPr>
                    <w:rFonts w:ascii="Calibri"/>
                    <w:sz w:val="18"/>
                  </w:rPr>
                </w:pPr>
                <w:r>
                  <w:rPr>
                    <w:rFonts w:ascii="Calibri"/>
                    <w:sz w:val="18"/>
                  </w:rPr>
                  <w:t>FIR-TE3-52</w:t>
                </w:r>
              </w:p>
            </w:txbxContent>
          </v:textbox>
          <w10:wrap type="none"/>
        </v:shape>
      </w:pict>
    </w:r>
    <w:r>
      <w:rPr/>
      <w:pict>
        <v:shape style="position:absolute;margin-left:274.763pt;margin-top:801.289978pt;width:45.95pt;height:11pt;mso-position-horizontal-relative:page;mso-position-vertical-relative:page;z-index:-25315123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020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30pt;mso-position-horizontal-relative:page;mso-position-vertical-relative:page;z-index:-253155328" coordorigin="672,566" coordsize="10848,600">
          <v:rect style="position:absolute;left:681;top:576;width:10829;height:291" filled="true" fillcolor="#f2f2f2" stroked="false">
            <v:fill type="solid"/>
          </v:rect>
          <v:line style="position:absolute" from="682,571" to="11510,571" stroked="true" strokeweight=".48pt" strokecolor="#000000">
            <v:stroke dashstyle="solid"/>
          </v:line>
          <v:rect style="position:absolute;left:681;top:866;width:10829;height:291" filled="true" fillcolor="#f2f2f2" stroked="false">
            <v:fill type="solid"/>
          </v:rect>
          <v:line style="position:absolute" from="682,1162" to="11510,1162" stroked="true" strokeweight=".48pt" strokecolor="#000000">
            <v:stroke dashstyle="solid"/>
          </v:line>
          <v:line style="position:absolute" from="677,566" to="677,1166" stroked="true" strokeweight=".481pt" strokecolor="#000000">
            <v:stroke dashstyle="solid"/>
          </v:line>
          <v:line style="position:absolute" from="11515,566" to="11515,1166" stroked="true" strokeweight=".48pt" strokecolor="#000000">
            <v:stroke dashstyle="solid"/>
          </v:line>
          <w10:wrap type="none"/>
        </v:group>
      </w:pict>
    </w:r>
    <w:r>
      <w:rPr/>
      <w:pict>
        <v:shape style="position:absolute;margin-left:34.520pt;margin-top:31.02346pt;width:511.85pt;height:24.65pt;mso-position-horizontal-relative:page;mso-position-vertical-relative:page;z-index:-253154304" type="#_x0000_t202" filled="false" stroked="false">
          <v:textbox inset="0,0,0,0">
            <w:txbxContent>
              <w:p>
                <w:pPr>
                  <w:pStyle w:val="BodyText"/>
                  <w:spacing w:before="12"/>
                  <w:ind w:left="20" w:right="-3"/>
                </w:pPr>
                <w:r>
                  <w:rPr/>
                  <w:t>LESSON TE3-52: AUTOROTATION 1 (POWER TERMINATION AND TOUCHDOWN)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777" w:hanging="360"/>
        <w:jc w:val="left"/>
      </w:pPr>
      <w:rPr>
        <w:rFonts w:hint="default"/>
        <w:spacing w:val="-3"/>
        <w:w w:val="99"/>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4" w:hanging="360"/>
      </w:pPr>
      <w:rPr>
        <w:rFonts w:hint="default"/>
        <w:lang w:val="en-au" w:eastAsia="en-au" w:bidi="en-au"/>
      </w:rPr>
    </w:lvl>
    <w:lvl w:ilvl="3">
      <w:start w:val="0"/>
      <w:numFmt w:val="bullet"/>
      <w:lvlText w:val="•"/>
      <w:lvlJc w:val="left"/>
      <w:pPr>
        <w:ind w:left="3816" w:hanging="360"/>
      </w:pPr>
      <w:rPr>
        <w:rFonts w:hint="default"/>
        <w:lang w:val="en-au" w:eastAsia="en-au" w:bidi="en-au"/>
      </w:rPr>
    </w:lvl>
    <w:lvl w:ilvl="4">
      <w:start w:val="0"/>
      <w:numFmt w:val="bullet"/>
      <w:lvlText w:val="•"/>
      <w:lvlJc w:val="left"/>
      <w:pPr>
        <w:ind w:left="4828" w:hanging="360"/>
      </w:pPr>
      <w:rPr>
        <w:rFonts w:hint="default"/>
        <w:lang w:val="en-au" w:eastAsia="en-au" w:bidi="en-au"/>
      </w:rPr>
    </w:lvl>
    <w:lvl w:ilvl="5">
      <w:start w:val="0"/>
      <w:numFmt w:val="bullet"/>
      <w:lvlText w:val="•"/>
      <w:lvlJc w:val="left"/>
      <w:pPr>
        <w:ind w:left="5841" w:hanging="360"/>
      </w:pPr>
      <w:rPr>
        <w:rFonts w:hint="default"/>
        <w:lang w:val="en-au" w:eastAsia="en-au" w:bidi="en-au"/>
      </w:rPr>
    </w:lvl>
    <w:lvl w:ilvl="6">
      <w:start w:val="0"/>
      <w:numFmt w:val="bullet"/>
      <w:lvlText w:val="•"/>
      <w:lvlJc w:val="left"/>
      <w:pPr>
        <w:ind w:left="6853" w:hanging="360"/>
      </w:pPr>
      <w:rPr>
        <w:rFonts w:hint="default"/>
        <w:lang w:val="en-au" w:eastAsia="en-au" w:bidi="en-au"/>
      </w:rPr>
    </w:lvl>
    <w:lvl w:ilvl="7">
      <w:start w:val="0"/>
      <w:numFmt w:val="bullet"/>
      <w:lvlText w:val="•"/>
      <w:lvlJc w:val="left"/>
      <w:pPr>
        <w:ind w:left="7865" w:hanging="360"/>
      </w:pPr>
      <w:rPr>
        <w:rFonts w:hint="default"/>
        <w:lang w:val="en-au" w:eastAsia="en-au" w:bidi="en-au"/>
      </w:rPr>
    </w:lvl>
    <w:lvl w:ilvl="8">
      <w:start w:val="0"/>
      <w:numFmt w:val="bullet"/>
      <w:lvlText w:val="•"/>
      <w:lvlJc w:val="left"/>
      <w:pPr>
        <w:ind w:left="8877" w:hanging="360"/>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TE3-52 Autorotation 1 (Power termination and touchdown) Preflight &amp; Inflight Lesson plan Trng</dc:title>
  <dcterms:created xsi:type="dcterms:W3CDTF">2021-11-10T00:57:41Z</dcterms:created>
  <dcterms:modified xsi:type="dcterms:W3CDTF">2021-11-10T00:57:41Z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