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sz w:val="20"/>
        </w:rPr>
      </w:pPr>
      <w:r>
        <w:rPr>
          <w:rFonts w:ascii="Times New Roman"/>
          <w:b w:val="0"/>
          <w:sz w:val="2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TE3-11 &amp; TE3-12: CLIMBING AND DESCENDING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sz w:val="2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Demonstration of long brief for </w:t>
            </w:r>
            <w:r>
              <w:rPr>
                <w:b/>
                <w:sz w:val="18"/>
              </w:rPr>
              <w:t>Climbing and</w:t>
            </w:r>
            <w:r>
              <w:rPr>
                <w:b/>
                <w:spacing w:val="-12"/>
                <w:sz w:val="18"/>
              </w:rPr>
              <w:t> </w:t>
            </w:r>
            <w:r>
              <w:rPr>
                <w:b/>
                <w:sz w:val="18"/>
              </w:rPr>
              <w:t>Descending</w:t>
            </w:r>
          </w:p>
          <w:p>
            <w:pPr>
              <w:pStyle w:val="TableParagraph"/>
              <w:numPr>
                <w:ilvl w:val="0"/>
                <w:numId w:val="1"/>
              </w:numPr>
              <w:tabs>
                <w:tab w:pos="774" w:val="left" w:leader="none"/>
                <w:tab w:pos="775" w:val="left" w:leader="none"/>
              </w:tabs>
              <w:spacing w:line="240" w:lineRule="auto" w:before="0" w:after="0"/>
              <w:ind w:left="775" w:right="0" w:hanging="361"/>
              <w:jc w:val="left"/>
              <w:rPr>
                <w:rFonts w:ascii="Symbol" w:hAnsi="Symbol"/>
                <w:b/>
                <w:sz w:val="18"/>
              </w:rPr>
            </w:pPr>
            <w:r>
              <w:rPr>
                <w:sz w:val="18"/>
              </w:rPr>
              <w:t>Read back of long brief for </w:t>
            </w:r>
            <w:r>
              <w:rPr>
                <w:b/>
                <w:sz w:val="18"/>
              </w:rPr>
              <w:t>Climbing and</w:t>
            </w:r>
            <w:r>
              <w:rPr>
                <w:b/>
                <w:spacing w:val="-6"/>
                <w:sz w:val="18"/>
              </w:rPr>
              <w:t> </w:t>
            </w:r>
            <w:r>
              <w:rPr>
                <w:b/>
                <w:sz w:val="18"/>
              </w:rPr>
              <w:t>Descending</w:t>
            </w:r>
          </w:p>
          <w:p>
            <w:pPr>
              <w:pStyle w:val="TableParagraph"/>
              <w:numPr>
                <w:ilvl w:val="0"/>
                <w:numId w:val="1"/>
              </w:numPr>
              <w:tabs>
                <w:tab w:pos="774" w:val="left" w:leader="none"/>
                <w:tab w:pos="775" w:val="left" w:leader="none"/>
              </w:tabs>
              <w:spacing w:line="219" w:lineRule="exact" w:before="3" w:after="0"/>
              <w:ind w:left="775" w:right="0" w:hanging="360"/>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3393" w:hRule="atLeast"/>
        </w:trPr>
        <w:tc>
          <w:tcPr>
            <w:tcW w:w="10915" w:type="dxa"/>
            <w:gridSpan w:val="7"/>
          </w:tcPr>
          <w:p>
            <w:pPr>
              <w:pStyle w:val="TableParagraph"/>
              <w:spacing w:before="20"/>
              <w:ind w:left="43"/>
              <w:rPr>
                <w:b/>
                <w:sz w:val="18"/>
              </w:rPr>
            </w:pPr>
            <w:r>
              <w:rPr>
                <w:b/>
                <w:sz w:val="18"/>
              </w:rPr>
              <w:t>Training Notes</w:t>
            </w:r>
          </w:p>
          <w:p>
            <w:pPr>
              <w:pStyle w:val="TableParagraph"/>
              <w:spacing w:before="7"/>
              <w:ind w:left="196" w:right="103" w:hanging="1"/>
              <w:rPr>
                <w:sz w:val="18"/>
              </w:rPr>
            </w:pPr>
            <w:r>
              <w:rPr>
                <w:sz w:val="18"/>
              </w:rPr>
              <w:t>When debriefing, the instructor should be mindful that this is the second long brief read back by the trainee and is unlikely to achieve a standard higher than 3.</w:t>
            </w:r>
          </w:p>
          <w:p>
            <w:pPr>
              <w:pStyle w:val="TableParagraph"/>
              <w:spacing w:line="203" w:lineRule="exact"/>
              <w:ind w:left="196"/>
              <w:rPr>
                <w:sz w:val="18"/>
              </w:rPr>
            </w:pPr>
            <w:r>
              <w:rPr>
                <w:sz w:val="18"/>
              </w:rPr>
              <w:t>The long briefing should address</w:t>
            </w:r>
          </w:p>
          <w:p>
            <w:pPr>
              <w:pStyle w:val="TableParagraph"/>
              <w:numPr>
                <w:ilvl w:val="0"/>
                <w:numId w:val="2"/>
              </w:numPr>
              <w:tabs>
                <w:tab w:pos="774" w:val="left" w:leader="none"/>
                <w:tab w:pos="775" w:val="left" w:leader="none"/>
              </w:tabs>
              <w:spacing w:line="240" w:lineRule="auto" w:before="40" w:after="0"/>
              <w:ind w:left="775" w:right="0" w:hanging="360"/>
              <w:jc w:val="left"/>
              <w:rPr>
                <w:rFonts w:ascii="Symbol" w:hAnsi="Symbol"/>
                <w:sz w:val="18"/>
              </w:rPr>
            </w:pPr>
            <w:r>
              <w:rPr>
                <w:sz w:val="18"/>
              </w:rPr>
              <w:t>Aerodynamic forces acting on the aeroplane during climb and</w:t>
            </w:r>
            <w:r>
              <w:rPr>
                <w:spacing w:val="-10"/>
                <w:sz w:val="18"/>
              </w:rPr>
              <w:t> </w:t>
            </w:r>
            <w:r>
              <w:rPr>
                <w:sz w:val="18"/>
              </w:rPr>
              <w:t>descent</w:t>
            </w:r>
          </w:p>
          <w:p>
            <w:pPr>
              <w:pStyle w:val="TableParagraph"/>
              <w:numPr>
                <w:ilvl w:val="0"/>
                <w:numId w:val="2"/>
              </w:numPr>
              <w:tabs>
                <w:tab w:pos="774" w:val="left" w:leader="none"/>
                <w:tab w:pos="775" w:val="left" w:leader="none"/>
              </w:tabs>
              <w:spacing w:line="219" w:lineRule="exact" w:before="41" w:after="0"/>
              <w:ind w:left="775" w:right="0" w:hanging="361"/>
              <w:jc w:val="left"/>
              <w:rPr>
                <w:rFonts w:ascii="Symbol" w:hAnsi="Symbol"/>
                <w:sz w:val="18"/>
              </w:rPr>
            </w:pPr>
            <w:r>
              <w:rPr>
                <w:sz w:val="18"/>
              </w:rPr>
              <w:t>Attitude flying</w:t>
            </w:r>
          </w:p>
          <w:p>
            <w:pPr>
              <w:pStyle w:val="TableParagraph"/>
              <w:numPr>
                <w:ilvl w:val="0"/>
                <w:numId w:val="2"/>
              </w:numPr>
              <w:tabs>
                <w:tab w:pos="774" w:val="left" w:leader="none"/>
                <w:tab w:pos="775" w:val="left" w:leader="none"/>
              </w:tabs>
              <w:spacing w:line="219" w:lineRule="exact" w:before="0" w:after="0"/>
              <w:ind w:left="775" w:right="0" w:hanging="361"/>
              <w:jc w:val="left"/>
              <w:rPr>
                <w:rFonts w:ascii="Symbol" w:hAnsi="Symbol"/>
                <w:sz w:val="18"/>
              </w:rPr>
            </w:pPr>
            <w:r>
              <w:rPr>
                <w:sz w:val="18"/>
              </w:rPr>
              <w:t>Power + attitude + configuration =</w:t>
            </w:r>
            <w:r>
              <w:rPr>
                <w:spacing w:val="-1"/>
                <w:sz w:val="18"/>
              </w:rPr>
              <w:t> </w:t>
            </w:r>
            <w:r>
              <w:rPr>
                <w:sz w:val="18"/>
              </w:rPr>
              <w:t>performance</w:t>
            </w:r>
          </w:p>
          <w:p>
            <w:pPr>
              <w:pStyle w:val="TableParagraph"/>
              <w:numPr>
                <w:ilvl w:val="0"/>
                <w:numId w:val="2"/>
              </w:numPr>
              <w:tabs>
                <w:tab w:pos="774" w:val="left" w:leader="none"/>
                <w:tab w:pos="775" w:val="left" w:leader="none"/>
              </w:tabs>
              <w:spacing w:line="219" w:lineRule="exact" w:before="0" w:after="0"/>
              <w:ind w:left="775" w:right="0" w:hanging="361"/>
              <w:jc w:val="left"/>
              <w:rPr>
                <w:rFonts w:ascii="Symbol" w:hAnsi="Symbol"/>
                <w:sz w:val="18"/>
              </w:rPr>
            </w:pPr>
            <w:r>
              <w:rPr>
                <w:sz w:val="18"/>
              </w:rPr>
              <w:t>Maintenance of straight flight during climb and</w:t>
            </w:r>
            <w:r>
              <w:rPr>
                <w:spacing w:val="-10"/>
                <w:sz w:val="18"/>
              </w:rPr>
              <w:t> </w:t>
            </w:r>
            <w:r>
              <w:rPr>
                <w:sz w:val="18"/>
              </w:rPr>
              <w:t>descent</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Entry and levelling off sequence (e.g. Power, Attitude, Trim - Attitude, Power,</w:t>
            </w:r>
            <w:r>
              <w:rPr>
                <w:spacing w:val="-13"/>
                <w:sz w:val="18"/>
              </w:rPr>
              <w:t> </w:t>
            </w:r>
            <w:r>
              <w:rPr>
                <w:sz w:val="18"/>
              </w:rPr>
              <w:t>Trim)</w:t>
            </w:r>
          </w:p>
          <w:p>
            <w:pPr>
              <w:pStyle w:val="TableParagraph"/>
              <w:numPr>
                <w:ilvl w:val="0"/>
                <w:numId w:val="2"/>
              </w:numPr>
              <w:tabs>
                <w:tab w:pos="774" w:val="left" w:leader="none"/>
                <w:tab w:pos="775" w:val="left" w:leader="none"/>
              </w:tabs>
              <w:spacing w:line="223" w:lineRule="exact" w:before="0" w:after="0"/>
              <w:ind w:left="775" w:right="0" w:hanging="361"/>
              <w:jc w:val="left"/>
              <w:rPr>
                <w:rFonts w:ascii="Symbol" w:hAnsi="Symbol"/>
                <w:sz w:val="18"/>
              </w:rPr>
            </w:pPr>
            <w:r>
              <w:rPr>
                <w:position w:val="2"/>
                <w:sz w:val="18"/>
              </w:rPr>
              <w:t>Normal, best rate (V</w:t>
            </w:r>
            <w:r>
              <w:rPr>
                <w:sz w:val="12"/>
              </w:rPr>
              <w:t>y</w:t>
            </w:r>
            <w:r>
              <w:rPr>
                <w:position w:val="2"/>
                <w:sz w:val="18"/>
              </w:rPr>
              <w:t>) and best angle (V</w:t>
            </w:r>
            <w:r>
              <w:rPr>
                <w:sz w:val="12"/>
              </w:rPr>
              <w:t>x</w:t>
            </w:r>
            <w:r>
              <w:rPr>
                <w:position w:val="2"/>
                <w:sz w:val="18"/>
              </w:rPr>
              <w:t>)</w:t>
            </w:r>
            <w:r>
              <w:rPr>
                <w:spacing w:val="-1"/>
                <w:position w:val="2"/>
                <w:sz w:val="18"/>
              </w:rPr>
              <w:t> </w:t>
            </w:r>
            <w:r>
              <w:rPr>
                <w:position w:val="2"/>
                <w:sz w:val="18"/>
              </w:rPr>
              <w:t>climbs</w:t>
            </w:r>
          </w:p>
          <w:p>
            <w:pPr>
              <w:pStyle w:val="TableParagraph"/>
              <w:numPr>
                <w:ilvl w:val="0"/>
                <w:numId w:val="2"/>
              </w:numPr>
              <w:tabs>
                <w:tab w:pos="774" w:val="left" w:leader="none"/>
                <w:tab w:pos="775" w:val="left" w:leader="none"/>
              </w:tabs>
              <w:spacing w:line="217" w:lineRule="exact" w:before="0" w:after="0"/>
              <w:ind w:left="774" w:right="0" w:hanging="361"/>
              <w:jc w:val="left"/>
              <w:rPr>
                <w:rFonts w:ascii="Symbol" w:hAnsi="Symbol"/>
                <w:sz w:val="18"/>
              </w:rPr>
            </w:pPr>
            <w:r>
              <w:rPr>
                <w:sz w:val="18"/>
              </w:rPr>
              <w:t>Climb performance - effect of power, wind and aeroplane</w:t>
            </w:r>
            <w:r>
              <w:rPr>
                <w:spacing w:val="-11"/>
                <w:sz w:val="18"/>
              </w:rPr>
              <w:t> </w:t>
            </w:r>
            <w:r>
              <w:rPr>
                <w:sz w:val="18"/>
              </w:rPr>
              <w:t>configuration</w:t>
            </w:r>
          </w:p>
          <w:p>
            <w:pPr>
              <w:pStyle w:val="TableParagraph"/>
              <w:numPr>
                <w:ilvl w:val="0"/>
                <w:numId w:val="2"/>
              </w:numPr>
              <w:tabs>
                <w:tab w:pos="774" w:val="left" w:leader="none"/>
                <w:tab w:pos="775" w:val="left" w:leader="none"/>
              </w:tabs>
              <w:spacing w:line="218" w:lineRule="exact" w:before="0" w:after="0"/>
              <w:ind w:left="774" w:right="0" w:hanging="361"/>
              <w:jc w:val="left"/>
              <w:rPr>
                <w:rFonts w:ascii="Symbol" w:hAnsi="Symbol"/>
                <w:sz w:val="18"/>
              </w:rPr>
            </w:pPr>
            <w:r>
              <w:rPr>
                <w:sz w:val="18"/>
              </w:rPr>
              <w:t>Glide performance - best glide speed, effect of aeroplane configuration, weight and</w:t>
            </w:r>
            <w:r>
              <w:rPr>
                <w:spacing w:val="-10"/>
                <w:sz w:val="18"/>
              </w:rPr>
              <w:t> </w:t>
            </w:r>
            <w:r>
              <w:rPr>
                <w:sz w:val="18"/>
              </w:rPr>
              <w:t>wind</w:t>
            </w:r>
          </w:p>
          <w:p>
            <w:pPr>
              <w:pStyle w:val="TableParagraph"/>
              <w:numPr>
                <w:ilvl w:val="0"/>
                <w:numId w:val="2"/>
              </w:numPr>
              <w:tabs>
                <w:tab w:pos="774" w:val="left" w:leader="none"/>
                <w:tab w:pos="775" w:val="left" w:leader="none"/>
              </w:tabs>
              <w:spacing w:line="218" w:lineRule="exact" w:before="0" w:after="0"/>
              <w:ind w:left="774" w:right="0" w:hanging="361"/>
              <w:jc w:val="left"/>
              <w:rPr>
                <w:rFonts w:ascii="Symbol" w:hAnsi="Symbol"/>
                <w:sz w:val="18"/>
              </w:rPr>
            </w:pPr>
            <w:r>
              <w:rPr>
                <w:sz w:val="18"/>
              </w:rPr>
              <w:t>Descending at various airspeeds, effect of power &amp;</w:t>
            </w:r>
            <w:r>
              <w:rPr>
                <w:spacing w:val="-4"/>
                <w:sz w:val="18"/>
              </w:rPr>
              <w:t> </w:t>
            </w:r>
            <w:r>
              <w:rPr>
                <w:sz w:val="18"/>
              </w:rPr>
              <w:t>flap</w:t>
            </w:r>
          </w:p>
          <w:p>
            <w:pPr>
              <w:pStyle w:val="TableParagraph"/>
              <w:numPr>
                <w:ilvl w:val="0"/>
                <w:numId w:val="2"/>
              </w:numPr>
              <w:tabs>
                <w:tab w:pos="774" w:val="left" w:leader="none"/>
                <w:tab w:pos="775" w:val="left" w:leader="none"/>
              </w:tabs>
              <w:spacing w:line="241" w:lineRule="exact" w:before="0" w:after="0"/>
              <w:ind w:left="775" w:right="0" w:hanging="360"/>
              <w:jc w:val="left"/>
              <w:rPr>
                <w:rFonts w:ascii="Symbol" w:hAnsi="Symbol"/>
                <w:sz w:val="20"/>
              </w:rPr>
            </w:pPr>
            <w:r>
              <w:rPr>
                <w:sz w:val="18"/>
              </w:rPr>
              <w:t>Instrument</w:t>
            </w:r>
            <w:r>
              <w:rPr>
                <w:spacing w:val="-1"/>
                <w:sz w:val="18"/>
              </w:rPr>
              <w:t> </w:t>
            </w:r>
            <w:r>
              <w:rPr>
                <w:sz w:val="18"/>
              </w:rPr>
              <w:t>indications</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Application in</w:t>
            </w:r>
            <w:r>
              <w:rPr>
                <w:spacing w:val="-2"/>
                <w:sz w:val="18"/>
              </w:rPr>
              <w:t> </w:t>
            </w:r>
            <w:r>
              <w:rPr>
                <w:sz w:val="18"/>
              </w:rPr>
              <w:t>flight</w:t>
            </w:r>
          </w:p>
        </w:tc>
      </w:tr>
    </w:tbl>
    <w:p>
      <w:pPr>
        <w:pStyle w:val="BodyText"/>
        <w:spacing w:before="5"/>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6"/>
        <w:gridCol w:w="566"/>
      </w:tblGrid>
      <w:tr>
        <w:trPr>
          <w:trHeight w:val="406"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2" w:right="177"/>
              <w:jc w:val="center"/>
              <w:rPr>
                <w:b/>
                <w:sz w:val="18"/>
              </w:rPr>
            </w:pPr>
            <w:r>
              <w:rPr>
                <w:b/>
                <w:sz w:val="18"/>
              </w:rPr>
              <w:t>MOS</w:t>
            </w:r>
          </w:p>
          <w:p>
            <w:pPr>
              <w:pStyle w:val="TableParagraph"/>
              <w:spacing w:before="6"/>
              <w:ind w:left="164" w:right="177"/>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8"/>
              <w:rPr>
                <w:rFonts w:ascii="Times New Roman"/>
                <w:sz w:val="22"/>
              </w:rPr>
            </w:pPr>
          </w:p>
          <w:p>
            <w:pPr>
              <w:pStyle w:val="TableParagraph"/>
              <w:spacing w:line="213" w:lineRule="exact"/>
              <w:ind w:left="26"/>
              <w:rPr>
                <w:i/>
                <w:sz w:val="20"/>
              </w:rPr>
            </w:pPr>
            <w:r>
              <w:rPr>
                <w:b/>
                <w:sz w:val="18"/>
              </w:rPr>
              <w:t>Lesson Content </w:t>
            </w:r>
            <w:r>
              <w:rPr>
                <w:i/>
                <w:sz w:val="20"/>
              </w:rPr>
              <w:t>(Elements &amp; Performance Criteria)</w:t>
            </w:r>
          </w:p>
        </w:tc>
        <w:tc>
          <w:tcPr>
            <w:tcW w:w="1132" w:type="dxa"/>
            <w:gridSpan w:val="2"/>
            <w:shd w:val="clear" w:color="auto" w:fill="F2F2F2"/>
          </w:tcPr>
          <w:p>
            <w:pPr>
              <w:pStyle w:val="TableParagraph"/>
              <w:spacing w:before="4"/>
              <w:ind w:left="26" w:right="97"/>
              <w:rPr>
                <w:b/>
                <w:sz w:val="16"/>
              </w:rPr>
            </w:pPr>
            <w:r>
              <w:rPr>
                <w:b/>
                <w:sz w:val="16"/>
              </w:rPr>
              <w:t>Performance Standard</w:t>
            </w:r>
          </w:p>
        </w:tc>
      </w:tr>
      <w:tr>
        <w:trPr>
          <w:trHeight w:val="837"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4"/>
              <w:ind w:left="12"/>
              <w:rPr>
                <w:b/>
                <w:sz w:val="18"/>
              </w:rPr>
            </w:pPr>
            <w:r>
              <w:rPr>
                <w:b/>
                <w:sz w:val="18"/>
              </w:rPr>
              <w:t>Required</w:t>
            </w:r>
          </w:p>
        </w:tc>
        <w:tc>
          <w:tcPr>
            <w:tcW w:w="566" w:type="dxa"/>
            <w:shd w:val="clear" w:color="auto" w:fill="F2F2F2"/>
            <w:textDirection w:val="btLr"/>
          </w:tcPr>
          <w:p>
            <w:pPr>
              <w:pStyle w:val="TableParagraph"/>
              <w:spacing w:before="90"/>
              <w:ind w:left="45"/>
              <w:rPr>
                <w:b/>
                <w:sz w:val="16"/>
              </w:rPr>
            </w:pPr>
            <w:r>
              <w:rPr>
                <w:b/>
                <w:sz w:val="16"/>
              </w:rPr>
              <w:t>Achieved</w:t>
            </w:r>
          </w:p>
        </w:tc>
      </w:tr>
      <w:tr>
        <w:trPr>
          <w:trHeight w:val="283" w:hRule="atLeast"/>
        </w:trPr>
        <w:tc>
          <w:tcPr>
            <w:tcW w:w="1106" w:type="dxa"/>
          </w:tcPr>
          <w:p>
            <w:pPr>
              <w:pStyle w:val="TableParagraph"/>
              <w:spacing w:before="21"/>
              <w:ind w:right="124"/>
              <w:jc w:val="right"/>
              <w:rPr>
                <w:b/>
                <w:sz w:val="18"/>
              </w:rPr>
            </w:pPr>
            <w:r>
              <w:rPr>
                <w:b/>
                <w:sz w:val="18"/>
              </w:rPr>
              <w:t>FIR-TE3.2</w:t>
            </w:r>
          </w:p>
        </w:tc>
        <w:tc>
          <w:tcPr>
            <w:tcW w:w="8647" w:type="dxa"/>
            <w:tcBorders>
              <w:top w:val="single" w:sz="18" w:space="0" w:color="F2F2F2"/>
            </w:tcBorders>
          </w:tcPr>
          <w:p>
            <w:pPr>
              <w:pStyle w:val="TableParagraph"/>
              <w:spacing w:before="21"/>
              <w:ind w:left="26"/>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7"/>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(b)</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20" w:right="280"/>
          <w:pgNumType w:start="1"/>
        </w:sectPr>
      </w:pPr>
    </w:p>
    <w:p>
      <w:pPr>
        <w:pStyle w:val="BodyText"/>
        <w:ind w:left="110"/>
        <w:rPr>
          <w:rFonts w:ascii="Times New Roman"/>
          <w:b w:val="0"/>
          <w:sz w:val="20"/>
        </w:rPr>
      </w:pPr>
      <w:r>
        <w:rPr>
          <w:rFonts w:ascii="Times New Roman"/>
          <w:b w:val="0"/>
          <w:sz w:val="20"/>
        </w:rPr>
        <w:pict>
          <v:shape style="width:549pt;height:19.2pt;mso-position-horizontal-relative:char;mso-position-vertical-relative:line" type="#_x0000_t202" filled="true" fillcolor="#f2f2f2" stroked="true" strokeweight=".48pt" strokecolor="#000000">
            <w10:anchorlock/>
            <v:textbox inset="0,0,0,0">
              <w:txbxContent>
                <w:p>
                  <w:pPr>
                    <w:pStyle w:val="BodyText"/>
                    <w:spacing w:before="55"/>
                    <w:ind w:left="28"/>
                  </w:pPr>
                  <w:r>
                    <w:rPr/>
                    <w:t>LESSON TE3-11 &amp; TE3-12: CLIMBING AND DESCENDING – LONG BRIEF</w:t>
                  </w:r>
                </w:p>
              </w:txbxContent>
            </v:textbox>
            <v:fill type="solid"/>
            <v:stroke dashstyle="solid"/>
          </v:shape>
        </w:pict>
      </w:r>
      <w:r>
        <w:rPr>
          <w:rFonts w:ascii="Times New Roman"/>
          <w:b w:val="0"/>
          <w:sz w:val="20"/>
        </w:rPr>
      </w:r>
    </w:p>
    <w:p>
      <w:pPr>
        <w:pStyle w:val="BodyText"/>
        <w:spacing w:before="1"/>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6"/>
        <w:gridCol w:w="566"/>
      </w:tblGrid>
      <w:tr>
        <w:trPr>
          <w:trHeight w:val="407"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62" w:right="178"/>
              <w:jc w:val="center"/>
              <w:rPr>
                <w:b/>
                <w:sz w:val="18"/>
              </w:rPr>
            </w:pPr>
            <w:r>
              <w:rPr>
                <w:b/>
                <w:sz w:val="18"/>
              </w:rPr>
              <w:t>MOS</w:t>
            </w:r>
          </w:p>
          <w:p>
            <w:pPr>
              <w:pStyle w:val="TableParagraph"/>
              <w:spacing w:before="6"/>
              <w:ind w:left="164" w:right="178"/>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3" w:lineRule="exact" w:before="1"/>
              <w:ind w:left="26"/>
              <w:rPr>
                <w:i/>
                <w:sz w:val="20"/>
              </w:rPr>
            </w:pPr>
            <w:r>
              <w:rPr>
                <w:b/>
                <w:sz w:val="18"/>
              </w:rPr>
              <w:t>Lesson Content </w:t>
            </w:r>
            <w:r>
              <w:rPr>
                <w:i/>
                <w:sz w:val="20"/>
              </w:rPr>
              <w:t>(Elements &amp; Performance Criteria)</w:t>
            </w:r>
          </w:p>
        </w:tc>
        <w:tc>
          <w:tcPr>
            <w:tcW w:w="1132" w:type="dxa"/>
            <w:gridSpan w:val="2"/>
            <w:shd w:val="clear" w:color="auto" w:fill="F2F2F2"/>
          </w:tcPr>
          <w:p>
            <w:pPr>
              <w:pStyle w:val="TableParagraph"/>
              <w:spacing w:before="5"/>
              <w:ind w:left="26" w:right="97"/>
              <w:rPr>
                <w:b/>
                <w:sz w:val="16"/>
              </w:rPr>
            </w:pPr>
            <w:r>
              <w:rPr>
                <w:b/>
                <w:sz w:val="16"/>
              </w:rPr>
              <w:t>Performance Standard</w:t>
            </w:r>
          </w:p>
        </w:tc>
      </w:tr>
      <w:tr>
        <w:trPr>
          <w:trHeight w:val="837"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4"/>
              <w:ind w:left="12"/>
              <w:rPr>
                <w:b/>
                <w:sz w:val="18"/>
              </w:rPr>
            </w:pPr>
            <w:r>
              <w:rPr>
                <w:b/>
                <w:sz w:val="18"/>
              </w:rPr>
              <w:t>Required</w:t>
            </w:r>
          </w:p>
        </w:tc>
        <w:tc>
          <w:tcPr>
            <w:tcW w:w="566" w:type="dxa"/>
            <w:shd w:val="clear" w:color="auto" w:fill="F2F2F2"/>
            <w:textDirection w:val="btLr"/>
          </w:tcPr>
          <w:p>
            <w:pPr>
              <w:pStyle w:val="TableParagraph"/>
              <w:spacing w:before="90"/>
              <w:ind w:left="45"/>
              <w:rPr>
                <w:b/>
                <w:sz w:val="16"/>
              </w:rPr>
            </w:pPr>
            <w:r>
              <w:rPr>
                <w:b/>
                <w:sz w:val="16"/>
              </w:rPr>
              <w:t>Achieved</w:t>
            </w:r>
          </w:p>
        </w:tc>
      </w:tr>
      <w:tr>
        <w:trPr>
          <w:trHeight w:val="468" w:hRule="atLeast"/>
        </w:trPr>
        <w:tc>
          <w:tcPr>
            <w:tcW w:w="1106" w:type="dxa"/>
            <w:gridSpan w:val="2"/>
          </w:tcPr>
          <w:p>
            <w:pPr>
              <w:pStyle w:val="TableParagraph"/>
              <w:rPr>
                <w:rFonts w:ascii="Times New Roman"/>
                <w:sz w:val="18"/>
              </w:rPr>
            </w:pPr>
          </w:p>
        </w:tc>
        <w:tc>
          <w:tcPr>
            <w:tcW w:w="8647" w:type="dxa"/>
            <w:tcBorders>
              <w:top w:val="single" w:sz="18" w:space="0" w:color="F2F2F2"/>
            </w:tcBorders>
          </w:tcPr>
          <w:p>
            <w:pPr>
              <w:pStyle w:val="TableParagraph"/>
              <w:spacing w:before="26"/>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29"/>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(b) clearly state the training objectives</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(d) present and link new knowledge to previous knowledge;</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right="152" w:hanging="360"/>
              <w:rPr>
                <w:sz w:val="18"/>
              </w:rPr>
            </w:pPr>
            <w:r>
              <w:rPr>
                <w:sz w:val="18"/>
              </w:rPr>
              <w:t>(f) apply appropriate instructional techniques;with instruction to the point using clear and deliberate speech;</w:t>
            </w:r>
          </w:p>
        </w:tc>
        <w:tc>
          <w:tcPr>
            <w:tcW w:w="566" w:type="dxa"/>
            <w:shd w:val="clear" w:color="auto" w:fill="F2F2F2"/>
          </w:tcPr>
          <w:p>
            <w:pPr>
              <w:pStyle w:val="TableParagraph"/>
              <w:spacing w:before="131"/>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(g) deliver technical knowledge accurately and clearly to the required standard;</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(h) provide opportunities for trainee participation and practice;</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is understood by the trainee;</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training objectives have been achieved by questioning, review and other suitable methods</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(k) provide feedback on trainee performance;</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(n) conduct training effectively.</w:t>
            </w:r>
          </w:p>
        </w:tc>
        <w:tc>
          <w:tcPr>
            <w:tcW w:w="566" w:type="dxa"/>
            <w:shd w:val="clear" w:color="auto" w:fill="F2F2F2"/>
          </w:tcPr>
          <w:p>
            <w:pPr>
              <w:pStyle w:val="TableParagraph"/>
              <w:spacing w:before="37"/>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678" w:hRule="atLeast"/>
        </w:trPr>
        <w:tc>
          <w:tcPr>
            <w:tcW w:w="1106" w:type="dxa"/>
            <w:gridSpan w:val="2"/>
          </w:tcPr>
          <w:p>
            <w:pPr>
              <w:pStyle w:val="TableParagraph"/>
              <w:spacing w:before="27"/>
              <w:ind w:left="695"/>
              <w:rPr>
                <w:sz w:val="18"/>
              </w:rPr>
            </w:pPr>
            <w:r>
              <w:rPr>
                <w:sz w:val="18"/>
              </w:rPr>
              <w:t>(c)</w:t>
            </w:r>
          </w:p>
        </w:tc>
        <w:tc>
          <w:tcPr>
            <w:tcW w:w="8647" w:type="dxa"/>
          </w:tcPr>
          <w:p>
            <w:pPr>
              <w:pStyle w:val="TableParagraph"/>
              <w:spacing w:before="27"/>
              <w:ind w:left="26" w:right="152"/>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for aeroplanes</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422"/>
              <w:rPr>
                <w:sz w:val="18"/>
              </w:rPr>
            </w:pPr>
            <w:r>
              <w:rPr>
                <w:sz w:val="18"/>
              </w:rPr>
              <w:t>(vii) A3.1 and A3.3 – climbing and descending</w:t>
            </w:r>
          </w:p>
        </w:tc>
        <w:tc>
          <w:tcPr>
            <w:tcW w:w="566" w:type="dxa"/>
            <w:shd w:val="clear" w:color="auto" w:fill="F2F2F2"/>
          </w:tcPr>
          <w:p>
            <w:pPr>
              <w:pStyle w:val="TableParagraph"/>
              <w:spacing w:before="39"/>
              <w:ind w:right="223"/>
              <w:jc w:val="right"/>
              <w:rPr>
                <w:sz w:val="18"/>
              </w:rPr>
            </w:pPr>
            <w:r>
              <w:rPr>
                <w:w w:val="99"/>
                <w:sz w:val="18"/>
              </w:rPr>
              <w:t>3</w:t>
            </w:r>
          </w:p>
        </w:tc>
        <w:tc>
          <w:tcPr>
            <w:tcW w:w="566" w:type="dxa"/>
          </w:tcPr>
          <w:p>
            <w:pPr>
              <w:pStyle w:val="TableParagraph"/>
              <w:rPr>
                <w:rFonts w:ascii="Times New Roman"/>
                <w:sz w:val="18"/>
              </w:rPr>
            </w:pPr>
          </w:p>
        </w:tc>
      </w:tr>
      <w:tr>
        <w:trPr>
          <w:trHeight w:val="321" w:hRule="atLeast"/>
        </w:trPr>
        <w:tc>
          <w:tcPr>
            <w:tcW w:w="962" w:type="dxa"/>
            <w:shd w:val="clear" w:color="auto" w:fill="F2F2F2"/>
          </w:tcPr>
          <w:p>
            <w:pPr>
              <w:pStyle w:val="TableParagraph"/>
              <w:spacing w:before="56"/>
              <w:ind w:left="26"/>
              <w:rPr>
                <w:sz w:val="18"/>
              </w:rPr>
            </w:pPr>
            <w:r>
              <w:rPr>
                <w:sz w:val="18"/>
              </w:rPr>
              <w:t>MOS Ref</w:t>
            </w:r>
          </w:p>
        </w:tc>
        <w:tc>
          <w:tcPr>
            <w:tcW w:w="9923" w:type="dxa"/>
            <w:gridSpan w:val="4"/>
            <w:shd w:val="clear" w:color="auto" w:fill="F2F2F2"/>
          </w:tcPr>
          <w:p>
            <w:pPr>
              <w:pStyle w:val="TableParagraph"/>
              <w:spacing w:before="56"/>
              <w:ind w:left="57"/>
              <w:rPr>
                <w:sz w:val="18"/>
              </w:rPr>
            </w:pPr>
            <w:r>
              <w:rPr>
                <w:sz w:val="18"/>
              </w:rPr>
              <w:t>Underpinning knowledge</w:t>
            </w:r>
          </w:p>
        </w:tc>
      </w:tr>
      <w:tr>
        <w:trPr>
          <w:trHeight w:val="321" w:hRule="atLeast"/>
        </w:trPr>
        <w:tc>
          <w:tcPr>
            <w:tcW w:w="962" w:type="dxa"/>
          </w:tcPr>
          <w:p>
            <w:pPr>
              <w:pStyle w:val="TableParagraph"/>
              <w:spacing w:before="51"/>
              <w:ind w:left="167"/>
              <w:rPr>
                <w:b/>
                <w:sz w:val="18"/>
              </w:rPr>
            </w:pPr>
            <w:r>
              <w:rPr>
                <w:b/>
                <w:sz w:val="18"/>
              </w:rPr>
              <w:t>FIR-TE3</w:t>
            </w:r>
          </w:p>
        </w:tc>
        <w:tc>
          <w:tcPr>
            <w:tcW w:w="9923" w:type="dxa"/>
            <w:gridSpan w:val="4"/>
          </w:tcPr>
          <w:p>
            <w:pPr>
              <w:pStyle w:val="TableParagraph"/>
              <w:spacing w:before="51"/>
              <w:ind w:left="141"/>
              <w:rPr>
                <w:b/>
                <w:sz w:val="18"/>
              </w:rPr>
            </w:pPr>
            <w:r>
              <w:rPr>
                <w:b/>
                <w:sz w:val="18"/>
              </w:rPr>
              <w:t>Grade 3 training endorsement</w:t>
            </w:r>
          </w:p>
        </w:tc>
      </w:tr>
      <w:tr>
        <w:trPr>
          <w:trHeight w:val="753" w:hRule="atLeast"/>
        </w:trPr>
        <w:tc>
          <w:tcPr>
            <w:tcW w:w="962" w:type="dxa"/>
          </w:tcPr>
          <w:p>
            <w:pPr>
              <w:pStyle w:val="TableParagraph"/>
              <w:rPr>
                <w:rFonts w:ascii="Times New Roman"/>
                <w:sz w:val="18"/>
              </w:rPr>
            </w:pPr>
          </w:p>
        </w:tc>
        <w:tc>
          <w:tcPr>
            <w:tcW w:w="9923" w:type="dxa"/>
            <w:gridSpan w:val="4"/>
          </w:tcPr>
          <w:p>
            <w:pPr>
              <w:pStyle w:val="TableParagraph"/>
              <w:numPr>
                <w:ilvl w:val="0"/>
                <w:numId w:val="3"/>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222"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5"/>
        <w:rPr>
          <w:rFonts w:ascii="Times New Roman"/>
          <w:b w:val="0"/>
          <w:sz w:val="21"/>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97" w:hRule="atLeast"/>
        </w:trPr>
        <w:tc>
          <w:tcPr>
            <w:tcW w:w="10915" w:type="dxa"/>
            <w:gridSpan w:val="2"/>
            <w:shd w:val="clear" w:color="auto" w:fill="F2F2F2"/>
          </w:tcPr>
          <w:p>
            <w:pPr>
              <w:pStyle w:val="TableParagraph"/>
              <w:spacing w:before="52"/>
              <w:ind w:left="3100" w:right="545" w:hanging="2528"/>
              <w:rPr>
                <w:b/>
                <w:sz w:val="20"/>
              </w:rPr>
            </w:pPr>
            <w:r>
              <w:rPr>
                <w:b/>
                <w:sz w:val="22"/>
              </w:rPr>
              <w:t>COMMENTS AND OUTCOME </w:t>
            </w:r>
            <w:r>
              <w:rPr>
                <w:b/>
                <w:sz w:val="20"/>
              </w:rPr>
              <w:t>(INCLUDING ELEMENTS &amp; PERFORMANCE CRITERIA THAT REQUIRE CONSOLIDATION AND/OR REMEDIAL TRAINING)</w:t>
            </w:r>
          </w:p>
        </w:tc>
      </w:tr>
      <w:tr>
        <w:trPr>
          <w:trHeight w:val="2341" w:hRule="atLeast"/>
        </w:trPr>
        <w:tc>
          <w:tcPr>
            <w:tcW w:w="10915" w:type="dxa"/>
            <w:gridSpan w:val="2"/>
            <w:tcBorders>
              <w:bottom w:val="single" w:sz="8" w:space="0" w:color="000000"/>
            </w:tcBorders>
          </w:tcPr>
          <w:p>
            <w:pPr>
              <w:pStyle w:val="TableParagraph"/>
              <w:rPr>
                <w:rFonts w:ascii="Times New Roman"/>
                <w:sz w:val="18"/>
              </w:rPr>
            </w:pPr>
          </w:p>
        </w:tc>
      </w:tr>
      <w:tr>
        <w:trPr>
          <w:trHeight w:val="287"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09"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596" w:top="560" w:bottom="7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line style="position:absolute;mso-position-horizontal-relative:page;mso-position-vertical-relative:page;z-index:-252485632"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89.6pt;height:12.1pt;mso-position-horizontal-relative:page;mso-position-vertical-relative:page;z-index:-252484608" type="#_x0000_t202" filled="false" stroked="false">
          <v:textbox inset="0,0,0,0">
            <w:txbxContent>
              <w:p>
                <w:pPr>
                  <w:spacing w:before="14"/>
                  <w:ind w:left="20" w:right="0" w:firstLine="0"/>
                  <w:jc w:val="left"/>
                  <w:rPr>
                    <w:sz w:val="18"/>
                  </w:rPr>
                </w:pPr>
                <w:r>
                  <w:rPr>
                    <w:sz w:val="18"/>
                  </w:rPr>
                  <w:t>FIR-TE3-11 &amp; TE3-12</w:t>
                </w:r>
              </w:p>
            </w:txbxContent>
          </v:textbox>
          <w10:wrap type="none"/>
        </v:shape>
      </w:pict>
    </w:r>
    <w:r>
      <w:rPr/>
      <w:pict>
        <v:shape style="position:absolute;margin-left:272.963013pt;margin-top:802.052551pt;width:49.65pt;height:12.1pt;mso-position-horizontal-relative:page;mso-position-vertical-relative:page;z-index:-252483584"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406006pt;margin-top:802.052551pt;width:32.65pt;height:12.1pt;mso-position-horizontal-relative:page;mso-position-vertical-relative:page;z-index:-252482560"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5"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6" w:hanging="360"/>
      </w:pPr>
      <w:rPr>
        <w:rFonts w:hint="default"/>
        <w:lang w:val="en-au" w:eastAsia="en-au" w:bidi="en-au"/>
      </w:rPr>
    </w:lvl>
    <w:lvl w:ilvl="6">
      <w:start w:val="0"/>
      <w:numFmt w:val="bullet"/>
      <w:lvlText w:val="•"/>
      <w:lvlJc w:val="left"/>
      <w:pPr>
        <w:ind w:left="6171"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2" w:hanging="360"/>
      </w:pPr>
      <w:rPr>
        <w:rFonts w:hint="default"/>
        <w:lang w:val="en-au" w:eastAsia="en-au" w:bidi="en-au"/>
      </w:rPr>
    </w:lvl>
  </w:abstractNum>
  <w:abstractNum w:abstractNumId="1">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2"/>
      <w:szCs w:val="22"/>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TE3-11 &amp; TE3-12 -  Climbing and Descending - long brief training plan &amp; student record</dc:title>
  <dcterms:created xsi:type="dcterms:W3CDTF">2021-11-10T00:10:38Z</dcterms:created>
  <dcterms:modified xsi:type="dcterms:W3CDTF">2021-11-10T00:10:38Z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