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TE3-36: STALLING 1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w:t>
            </w:r>
            <w:r>
              <w:rPr>
                <w:spacing w:val="-4"/>
                <w:sz w:val="18"/>
              </w:rPr>
              <w:t> </w:t>
            </w:r>
            <w:r>
              <w:rPr>
                <w:b/>
                <w:sz w:val="18"/>
              </w:rPr>
              <w:t>Stalling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w:t>
            </w:r>
            <w:r>
              <w:rPr>
                <w:spacing w:val="-3"/>
                <w:sz w:val="18"/>
              </w:rPr>
              <w:t> </w:t>
            </w:r>
            <w:r>
              <w:rPr>
                <w:b/>
                <w:sz w:val="18"/>
              </w:rPr>
              <w:t>Stalling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w:t>
            </w:r>
            <w:r>
              <w:rPr>
                <w:spacing w:val="-4"/>
                <w:sz w:val="18"/>
              </w:rPr>
              <w:t> </w:t>
            </w:r>
            <w:r>
              <w:rPr>
                <w:b/>
                <w:sz w:val="18"/>
              </w:rPr>
              <w:t>Stalling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Climbing and Descending</w:t>
            </w:r>
            <w:r>
              <w:rPr>
                <w:b/>
                <w:spacing w:val="-2"/>
                <w:sz w:val="18"/>
              </w:rPr>
              <w:t> </w:t>
            </w:r>
            <w:r>
              <w:rPr>
                <w:b/>
                <w:sz w:val="18"/>
              </w:rPr>
              <w:t>Turns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64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174" w:hanging="356"/>
              <w:jc w:val="left"/>
              <w:rPr>
                <w:sz w:val="18"/>
              </w:rPr>
            </w:pPr>
            <w:r>
              <w:rPr>
                <w:sz w:val="18"/>
              </w:rPr>
              <w:t>The instructor should brief the trainee that this lesson will assess their delivery the climbing and descending turns in-flight lesson. The trainee should be able to demonstrate a high level of coordination of the demonstration with explanation and manage the lesson safely and efficiently. Student record/lesson plan TE3-24 should be used to record the outcome (pre-flight brief read back not</w:t>
            </w:r>
            <w:r>
              <w:rPr>
                <w:spacing w:val="-2"/>
                <w:sz w:val="18"/>
              </w:rPr>
              <w:t> </w:t>
            </w:r>
            <w:r>
              <w:rPr>
                <w:sz w:val="18"/>
              </w:rPr>
              <w:t>required)</w:t>
            </w:r>
          </w:p>
          <w:p>
            <w:pPr>
              <w:pStyle w:val="TableParagraph"/>
              <w:numPr>
                <w:ilvl w:val="0"/>
                <w:numId w:val="2"/>
              </w:numPr>
              <w:tabs>
                <w:tab w:pos="623" w:val="left" w:leader="none"/>
                <w:tab w:pos="624" w:val="left" w:leader="none"/>
              </w:tabs>
              <w:spacing w:line="240" w:lineRule="auto" w:before="36" w:after="0"/>
              <w:ind w:left="623" w:right="0" w:hanging="356"/>
              <w:jc w:val="left"/>
              <w:rPr>
                <w:sz w:val="18"/>
              </w:rPr>
            </w:pPr>
            <w:r>
              <w:rPr>
                <w:sz w:val="18"/>
              </w:rPr>
              <w:t>The trainee to read back the pre-flight brief on</w:t>
            </w:r>
            <w:r>
              <w:rPr>
                <w:spacing w:val="-3"/>
                <w:sz w:val="18"/>
              </w:rPr>
              <w:t> </w:t>
            </w:r>
            <w:r>
              <w:rPr>
                <w:sz w:val="18"/>
              </w:rPr>
              <w:t>stalling.</w:t>
            </w:r>
          </w:p>
          <w:p>
            <w:pPr>
              <w:pStyle w:val="TableParagraph"/>
              <w:numPr>
                <w:ilvl w:val="0"/>
                <w:numId w:val="2"/>
              </w:numPr>
              <w:tabs>
                <w:tab w:pos="623" w:val="left" w:leader="none"/>
                <w:tab w:pos="624" w:val="left" w:leader="none"/>
              </w:tabs>
              <w:spacing w:line="240" w:lineRule="auto" w:before="43" w:after="0"/>
              <w:ind w:left="623" w:right="127" w:hanging="356"/>
              <w:jc w:val="left"/>
              <w:rPr>
                <w:sz w:val="18"/>
              </w:rPr>
            </w:pPr>
            <w:r>
              <w:rPr>
                <w:sz w:val="18"/>
              </w:rPr>
              <w:t>In this airborne lesson read back, the trainee should be able to deliver the lesson using the demonstrate, direct and monitor techniques demonstrating an understanding in assessing student performance, provision of additional instruction following the monitoring process and guiding the student in self-assessment</w:t>
            </w:r>
            <w:r>
              <w:rPr>
                <w:spacing w:val="-9"/>
                <w:sz w:val="18"/>
              </w:rPr>
              <w:t> </w:t>
            </w:r>
            <w:r>
              <w:rPr>
                <w:sz w:val="18"/>
              </w:rPr>
              <w:t>skills.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Flight Instructor manual will provide reference for some of the content of this</w:t>
            </w:r>
            <w:r>
              <w:rPr>
                <w:spacing w:val="-1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46" w:hanging="356"/>
              <w:jc w:val="left"/>
              <w:rPr>
                <w:sz w:val="18"/>
              </w:rPr>
            </w:pPr>
            <w:r>
              <w:rPr>
                <w:sz w:val="18"/>
              </w:rPr>
              <w:t>The trainee should demonstrate the integration of HF/NTS items introduced in the pre-flight brief including reviewing with the student the concepts of an undesired aircraft state and management as it relates to the planned flight and re-inforce items from previous</w:t>
            </w:r>
            <w:r>
              <w:rPr>
                <w:spacing w:val="-2"/>
                <w:sz w:val="18"/>
              </w:rPr>
              <w:t> </w:t>
            </w:r>
            <w:r>
              <w:rPr>
                <w:sz w:val="18"/>
              </w:rPr>
              <w:t>lessons.</w:t>
            </w:r>
          </w:p>
          <w:p>
            <w:pPr>
              <w:pStyle w:val="TableParagraph"/>
              <w:numPr>
                <w:ilvl w:val="0"/>
                <w:numId w:val="2"/>
              </w:numPr>
              <w:tabs>
                <w:tab w:pos="623" w:val="left" w:leader="none"/>
                <w:tab w:pos="624" w:val="left" w:leader="none"/>
              </w:tabs>
              <w:spacing w:line="237" w:lineRule="auto" w:before="45" w:after="0"/>
              <w:ind w:left="623" w:right="137" w:hanging="356"/>
              <w:jc w:val="left"/>
              <w:rPr>
                <w:sz w:val="18"/>
              </w:rPr>
            </w:pPr>
            <w:r>
              <w:rPr>
                <w:sz w:val="18"/>
              </w:rPr>
              <w:t>The trainee should deliver a post-flight debrief on their stalling read back and the climbing and descending turns lesson where the instructor role played the</w:t>
            </w:r>
            <w:r>
              <w:rPr>
                <w:spacing w:val="1"/>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complete a student training record for both of the in-flight</w:t>
            </w:r>
            <w:r>
              <w:rPr>
                <w:spacing w:val="-4"/>
                <w:sz w:val="18"/>
              </w:rPr>
              <w:t> </w:t>
            </w:r>
            <w:r>
              <w:rPr>
                <w:sz w:val="18"/>
              </w:rPr>
              <w:t>lessons.</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0"/>
              <w:rPr>
                <w:rFonts w:ascii="Times New Roman"/>
                <w:sz w:val="15"/>
              </w:rPr>
            </w:pPr>
          </w:p>
          <w:p>
            <w:pPr>
              <w:pStyle w:val="TableParagraph"/>
              <w:ind w:left="51"/>
              <w:rPr>
                <w:b/>
                <w:sz w:val="16"/>
              </w:rPr>
            </w:pPr>
            <w:r>
              <w:rPr>
                <w:b/>
                <w:sz w:val="16"/>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0"/>
              <w:rPr>
                <w:rFonts w:ascii="Times New Roman"/>
                <w:sz w:val="15"/>
              </w:rPr>
            </w:pPr>
          </w:p>
          <w:p>
            <w:pPr>
              <w:pStyle w:val="TableParagraph"/>
              <w:ind w:left="51"/>
              <w:rPr>
                <w:b/>
                <w:sz w:val="16"/>
              </w:rPr>
            </w:pPr>
            <w:r>
              <w:rPr>
                <w:b/>
                <w:sz w:val="16"/>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50"/>
              <w:rPr>
                <w:sz w:val="18"/>
              </w:rPr>
            </w:pPr>
            <w:r>
              <w:rPr>
                <w:sz w:val="18"/>
              </w:rPr>
              <w:t>(x) A3.4 – Medium turns (Climbing and descending)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 A5.1 and A5.2 - Stalling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0"/>
              <w:rPr>
                <w:rFonts w:ascii="Times New Roman"/>
                <w:sz w:val="15"/>
              </w:rPr>
            </w:pPr>
          </w:p>
          <w:p>
            <w:pPr>
              <w:pStyle w:val="TableParagraph"/>
              <w:ind w:left="51"/>
              <w:rPr>
                <w:b/>
                <w:sz w:val="16"/>
              </w:rPr>
            </w:pPr>
            <w:r>
              <w:rPr>
                <w:b/>
                <w:sz w:val="16"/>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varies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0"/>
              <w:rPr>
                <w:rFonts w:ascii="Times New Roman"/>
                <w:sz w:val="15"/>
              </w:rPr>
            </w:pPr>
          </w:p>
          <w:p>
            <w:pPr>
              <w:pStyle w:val="TableParagraph"/>
              <w:ind w:left="83"/>
              <w:rPr>
                <w:b/>
                <w:sz w:val="16"/>
              </w:rPr>
            </w:pPr>
            <w:r>
              <w:rPr>
                <w:b/>
                <w:sz w:val="16"/>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048"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092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9904" type="#_x0000_t202" filled="false" stroked="false">
          <v:textbox inset="0,0,0,0">
            <w:txbxContent>
              <w:p>
                <w:pPr>
                  <w:spacing w:line="203" w:lineRule="exact" w:before="0"/>
                  <w:ind w:left="20" w:right="0" w:firstLine="0"/>
                  <w:jc w:val="left"/>
                  <w:rPr>
                    <w:rFonts w:ascii="Calibri"/>
                    <w:sz w:val="18"/>
                  </w:rPr>
                </w:pPr>
                <w:r>
                  <w:rPr>
                    <w:rFonts w:ascii="Calibri"/>
                    <w:sz w:val="18"/>
                  </w:rPr>
                  <w:t>FIR-TE3-36</w:t>
                </w:r>
              </w:p>
            </w:txbxContent>
          </v:textbox>
          <w10:wrap type="none"/>
        </v:shape>
      </w:pict>
    </w:r>
    <w:r>
      <w:rPr/>
      <w:pict>
        <v:shape style="position:absolute;margin-left:274.763pt;margin-top:801.289978pt;width:45.95pt;height:11pt;mso-position-horizontal-relative:page;mso-position-vertical-relative:page;z-index:-2531788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78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478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73760" type="#_x0000_t202" filled="false" stroked="false">
          <v:textbox inset="0,0,0,0">
            <w:txbxContent>
              <w:p>
                <w:pPr>
                  <w:spacing w:line="203" w:lineRule="exact" w:before="0"/>
                  <w:ind w:left="20" w:right="0" w:firstLine="0"/>
                  <w:jc w:val="left"/>
                  <w:rPr>
                    <w:rFonts w:ascii="Calibri"/>
                    <w:sz w:val="18"/>
                  </w:rPr>
                </w:pPr>
                <w:r>
                  <w:rPr>
                    <w:rFonts w:ascii="Calibri"/>
                    <w:sz w:val="18"/>
                  </w:rPr>
                  <w:t>FIR-TE3-36</w:t>
                </w:r>
              </w:p>
            </w:txbxContent>
          </v:textbox>
          <w10:wrap type="none"/>
        </v:shape>
      </w:pict>
    </w:r>
    <w:r>
      <w:rPr/>
      <w:pict>
        <v:shape style="position:absolute;margin-left:274.763pt;margin-top:801.289978pt;width:45.95pt;height:11pt;mso-position-horizontal-relative:page;mso-position-vertical-relative:page;z-index:-25317273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7683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57.4pt;height:13.15pt;mso-position-horizontal-relative:page;mso-position-vertical-relative:page;z-index:-253175808" type="#_x0000_t202" filled="false" stroked="false">
          <v:textbox inset="0,0,0,0">
            <w:txbxContent>
              <w:p>
                <w:pPr>
                  <w:pStyle w:val="BodyText"/>
                  <w:spacing w:before="12"/>
                  <w:ind w:left="20"/>
                </w:pPr>
                <w:r>
                  <w:rPr/>
                  <w:t>LESSON TE3-36: STALLING 1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TE3-36 - Stalling 1 - pre-flight &amp; in-flight training plan &amp; student record</dc:title>
  <dcterms:created xsi:type="dcterms:W3CDTF">2021-11-09T23:48:31Z</dcterms:created>
  <dcterms:modified xsi:type="dcterms:W3CDTF">2021-11-09T23:48:31Z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