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71"/>
        <w:rPr>
          <w:rFonts w:ascii="Times New Roman"/>
          <w:b w:val="0"/>
        </w:rPr>
      </w:pPr>
      <w:r>
        <w:rPr>
          <w:rFonts w:ascii="Times New Roman"/>
          <w:b w:val="0"/>
        </w:rPr>
        <w:pict>
          <v:group style="width:542.4pt;height:52.6pt;mso-position-horizontal-relative:char;mso-position-vertical-relative:line" coordorigin="0,0" coordsize="10848,1052">
            <v:line style="position:absolute" from="12,5" to="10838,5" stroked="true" strokeweight=".48pt" strokecolor="#000000">
              <v:stroke dashstyle="solid"/>
            </v:line>
            <v:rect style="position:absolute;left:2;top:669;width:10;height:10" filled="true" fillcolor="#000000" stroked="false">
              <v:fill type="solid"/>
            </v:rect>
            <v:line style="position:absolute" from="12,674" to="10838,674" stroked="true" strokeweight=".48pt" strokecolor="#000000">
              <v:stroke dashstyle="solid"/>
            </v:line>
            <v:line style="position:absolute" from="10,684" to="10838,684" stroked="true" strokeweight=".481pt" strokecolor="#000000">
              <v:stroke dashstyle="solid"/>
            </v:line>
            <v:line style="position:absolute" from="10,1046" to="10838,1046" stroked="true" strokeweight=".48pt" strokecolor="#000000">
              <v:stroke dashstyle="solid"/>
            </v:line>
            <v:line style="position:absolute" from="5,0" to="5,1051" stroked="true" strokeweight=".481pt" strokecolor="#000000">
              <v:stroke dashstyle="solid"/>
            </v:line>
            <v:line style="position:absolute" from="10843,0" to="10843,1051" stroked="true" strokeweight=".48pt" strokecolor="#000000">
              <v:stroke dashstyle="solid"/>
            </v:line>
            <v:shape style="position:absolute;left:9;top:688;width:10829;height:353" type="#_x0000_t202" filled="true" fillcolor="#f2f2f2" stroked="false">
              <v:textbox inset="0,0,0,0">
                <w:txbxContent>
                  <w:p>
                    <w:pPr>
                      <w:spacing w:before="57"/>
                      <w:ind w:left="28" w:right="0" w:firstLine="0"/>
                      <w:jc w:val="left"/>
                      <w:rPr>
                        <w:b/>
                        <w:sz w:val="20"/>
                      </w:rPr>
                    </w:pPr>
                    <w:r>
                      <w:rPr>
                        <w:b/>
                        <w:sz w:val="20"/>
                      </w:rPr>
                      <w:t>LESSON TE3-68B: HOO CHECK (PRE-TEST ASESSMENT) – PRE-FLIGHT BRIEF and FLIGHT TRAINING</w:t>
                    </w:r>
                  </w:p>
                </w:txbxContent>
              </v:textbox>
              <v:fill type="solid"/>
              <w10:wrap type="none"/>
            </v:shape>
            <v:shape style="position:absolute;left:9;top:9;width:10829;height:660" type="#_x0000_t202" filled="true" fillcolor="#dadada" stroked="false">
              <v:textbox inset="0,0,0,0">
                <w:txbxContent>
                  <w:p>
                    <w:pPr>
                      <w:spacing w:line="276" w:lineRule="auto" w:before="57"/>
                      <w:ind w:left="3362" w:right="1027" w:hanging="2180"/>
                      <w:jc w:val="left"/>
                      <w:rPr>
                        <w:b/>
                        <w:sz w:val="22"/>
                      </w:rPr>
                    </w:pPr>
                    <w:r>
                      <w:rPr>
                        <w:b/>
                        <w:sz w:val="22"/>
                      </w:rPr>
                      <w:t>FLIGHT INSTRUCTOR RATING – GRADE 3 TRAINING ENDORSEMENT (Aeroplane</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8"/>
        <w:rPr>
          <w:rFonts w:ascii="Times New Roman"/>
          <w:b w:val="0"/>
          <w:sz w:val="7"/>
        </w:r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tblGrid>
      <w:tr>
        <w:trPr>
          <w:trHeight w:val="390" w:hRule="atLeast"/>
        </w:trPr>
        <w:tc>
          <w:tcPr>
            <w:tcW w:w="2268" w:type="dxa"/>
            <w:shd w:val="clear" w:color="auto" w:fill="F2F2F2"/>
          </w:tcPr>
          <w:p>
            <w:pPr>
              <w:pStyle w:val="TableParagraph"/>
              <w:spacing w:before="23"/>
              <w:ind w:left="26"/>
              <w:rPr>
                <w:b/>
                <w:sz w:val="20"/>
              </w:rPr>
            </w:pPr>
            <w:r>
              <w:rPr>
                <w:b/>
                <w:sz w:val="20"/>
              </w:rPr>
              <w:t>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r>
      <w:tr>
        <w:trPr>
          <w:trHeight w:val="321"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126" w:type="dxa"/>
            <w:tcBorders>
              <w:left w:val="nil"/>
              <w:bottom w:val="single" w:sz="4" w:space="0" w:color="000000"/>
              <w:right w:val="single" w:sz="4" w:space="0" w:color="000000"/>
            </w:tcBorders>
          </w:tcPr>
          <w:p>
            <w:pPr>
              <w:pStyle w:val="TableParagraph"/>
              <w:rPr>
                <w:rFonts w:ascii="Times New Roman"/>
                <w:sz w:val="18"/>
              </w:rPr>
            </w:pPr>
          </w:p>
        </w:tc>
      </w:tr>
      <w:tr>
        <w:trPr>
          <w:trHeight w:val="323"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r>
      <w:tr>
        <w:trPr>
          <w:trHeight w:val="308" w:hRule="atLeast"/>
        </w:trPr>
        <w:tc>
          <w:tcPr>
            <w:tcW w:w="10771" w:type="dxa"/>
            <w:gridSpan w:val="8"/>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188" w:right="4173"/>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5"/>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60" w:right="168"/>
              <w:rPr>
                <w:sz w:val="18"/>
              </w:rPr>
            </w:pPr>
            <w:r>
              <w:rPr>
                <w:sz w:val="18"/>
              </w:rPr>
              <w:t>Achieves competency to the standard required for the grant of the authorisation.</w:t>
            </w:r>
          </w:p>
        </w:tc>
      </w:tr>
      <w:tr>
        <w:trPr>
          <w:trHeight w:val="1163"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777" w:val="left" w:leader="none"/>
                <w:tab w:pos="778" w:val="left" w:leader="none"/>
              </w:tabs>
              <w:spacing w:line="219" w:lineRule="exact" w:before="5" w:after="0"/>
              <w:ind w:left="777" w:right="0" w:hanging="361"/>
              <w:jc w:val="left"/>
              <w:rPr>
                <w:sz w:val="18"/>
              </w:rPr>
            </w:pPr>
            <w:r>
              <w:rPr>
                <w:sz w:val="18"/>
              </w:rPr>
              <w:t>Trainee delivers pre-flight brief on any element in the</w:t>
            </w:r>
            <w:r>
              <w:rPr>
                <w:spacing w:val="-7"/>
                <w:sz w:val="18"/>
              </w:rPr>
              <w:t> </w:t>
            </w:r>
            <w:r>
              <w:rPr>
                <w:sz w:val="18"/>
              </w:rPr>
              <w:t>course</w:t>
            </w:r>
          </w:p>
          <w:p>
            <w:pPr>
              <w:pStyle w:val="TableParagraph"/>
              <w:numPr>
                <w:ilvl w:val="0"/>
                <w:numId w:val="1"/>
              </w:numPr>
              <w:tabs>
                <w:tab w:pos="777" w:val="left" w:leader="none"/>
                <w:tab w:pos="778" w:val="left" w:leader="none"/>
              </w:tabs>
              <w:spacing w:line="219" w:lineRule="exact" w:before="0" w:after="0"/>
              <w:ind w:left="777" w:right="0" w:hanging="361"/>
              <w:jc w:val="left"/>
              <w:rPr>
                <w:sz w:val="18"/>
              </w:rPr>
            </w:pPr>
            <w:r>
              <w:rPr>
                <w:sz w:val="18"/>
              </w:rPr>
              <w:t>Trainee delivers in-flight lesson associated with pre-flight brief</w:t>
            </w:r>
          </w:p>
          <w:p>
            <w:pPr>
              <w:pStyle w:val="TableParagraph"/>
              <w:numPr>
                <w:ilvl w:val="0"/>
                <w:numId w:val="1"/>
              </w:numPr>
              <w:tabs>
                <w:tab w:pos="777" w:val="left" w:leader="none"/>
                <w:tab w:pos="778" w:val="left" w:leader="none"/>
              </w:tabs>
              <w:spacing w:line="219" w:lineRule="exact" w:before="0" w:after="0"/>
              <w:ind w:left="777" w:right="0" w:hanging="361"/>
              <w:jc w:val="left"/>
              <w:rPr>
                <w:sz w:val="18"/>
              </w:rPr>
            </w:pPr>
            <w:r>
              <w:rPr>
                <w:sz w:val="18"/>
              </w:rPr>
              <w:t>Trainee delivers short demonstrations of other selected in-flight</w:t>
            </w:r>
            <w:r>
              <w:rPr>
                <w:spacing w:val="-1"/>
                <w:sz w:val="18"/>
              </w:rPr>
              <w:t> </w:t>
            </w:r>
            <w:r>
              <w:rPr>
                <w:sz w:val="18"/>
              </w:rPr>
              <w:t>lessons</w:t>
            </w:r>
          </w:p>
          <w:p>
            <w:pPr>
              <w:pStyle w:val="TableParagraph"/>
              <w:numPr>
                <w:ilvl w:val="0"/>
                <w:numId w:val="1"/>
              </w:numPr>
              <w:tabs>
                <w:tab w:pos="777" w:val="left" w:leader="none"/>
                <w:tab w:pos="778" w:val="left" w:leader="none"/>
              </w:tabs>
              <w:spacing w:line="219" w:lineRule="exact" w:before="0" w:after="0"/>
              <w:ind w:left="777" w:right="0" w:hanging="361"/>
              <w:jc w:val="left"/>
              <w:rPr>
                <w:sz w:val="18"/>
              </w:rPr>
            </w:pPr>
            <w:r>
              <w:rPr>
                <w:sz w:val="18"/>
              </w:rPr>
              <w:t>Lesson objectives and underpinning knowledge to be demonstrated as</w:t>
            </w:r>
            <w:r>
              <w:rPr>
                <w:spacing w:val="-4"/>
                <w:sz w:val="18"/>
              </w:rPr>
              <w:t> </w:t>
            </w:r>
            <w:r>
              <w:rPr>
                <w:sz w:val="18"/>
              </w:rPr>
              <w:t>applicable</w:t>
            </w:r>
          </w:p>
        </w:tc>
      </w:tr>
      <w:tr>
        <w:trPr>
          <w:trHeight w:val="3145"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18"/>
              </w:rPr>
            </w:pPr>
            <w:r>
              <w:rPr>
                <w:b/>
                <w:sz w:val="18"/>
              </w:rPr>
              <w:t>Training Notes</w:t>
            </w:r>
          </w:p>
          <w:p>
            <w:pPr>
              <w:pStyle w:val="TableParagraph"/>
              <w:numPr>
                <w:ilvl w:val="0"/>
                <w:numId w:val="2"/>
              </w:numPr>
              <w:tabs>
                <w:tab w:pos="623" w:val="left" w:leader="none"/>
                <w:tab w:pos="624" w:val="left" w:leader="none"/>
              </w:tabs>
              <w:spacing w:line="240" w:lineRule="auto" w:before="1" w:after="0"/>
              <w:ind w:left="623" w:right="0" w:hanging="356"/>
              <w:jc w:val="left"/>
              <w:rPr>
                <w:sz w:val="18"/>
              </w:rPr>
            </w:pPr>
            <w:r>
              <w:rPr>
                <w:sz w:val="18"/>
              </w:rPr>
              <w:t>The HOO check is will confirm the trainee is competent and ready for the flight</w:t>
            </w:r>
            <w:r>
              <w:rPr>
                <w:spacing w:val="-6"/>
                <w:sz w:val="18"/>
              </w:rPr>
              <w:t> </w:t>
            </w:r>
            <w:r>
              <w:rPr>
                <w:sz w:val="18"/>
              </w:rPr>
              <w:t>test</w:t>
            </w:r>
          </w:p>
          <w:p>
            <w:pPr>
              <w:pStyle w:val="TableParagraph"/>
              <w:numPr>
                <w:ilvl w:val="0"/>
                <w:numId w:val="2"/>
              </w:numPr>
              <w:tabs>
                <w:tab w:pos="623" w:val="left" w:leader="none"/>
                <w:tab w:pos="624" w:val="left" w:leader="none"/>
              </w:tabs>
              <w:spacing w:line="240" w:lineRule="auto" w:before="41" w:after="0"/>
              <w:ind w:left="623" w:right="0" w:hanging="356"/>
              <w:jc w:val="left"/>
              <w:rPr>
                <w:sz w:val="18"/>
              </w:rPr>
            </w:pPr>
            <w:r>
              <w:rPr>
                <w:sz w:val="18"/>
              </w:rPr>
              <w:t>The HOO should conduct the check as a formal</w:t>
            </w:r>
            <w:r>
              <w:rPr>
                <w:spacing w:val="-10"/>
                <w:sz w:val="18"/>
              </w:rPr>
              <w:t> </w:t>
            </w:r>
            <w:r>
              <w:rPr>
                <w:sz w:val="18"/>
              </w:rPr>
              <w:t>assessment</w:t>
            </w:r>
          </w:p>
          <w:p>
            <w:pPr>
              <w:pStyle w:val="TableParagraph"/>
              <w:numPr>
                <w:ilvl w:val="0"/>
                <w:numId w:val="2"/>
              </w:numPr>
              <w:tabs>
                <w:tab w:pos="623" w:val="left" w:leader="none"/>
                <w:tab w:pos="624" w:val="left" w:leader="none"/>
              </w:tabs>
              <w:spacing w:line="237" w:lineRule="auto" w:before="44" w:after="0"/>
              <w:ind w:left="623" w:right="276" w:hanging="356"/>
              <w:jc w:val="left"/>
              <w:rPr>
                <w:sz w:val="18"/>
              </w:rPr>
            </w:pPr>
            <w:r>
              <w:rPr>
                <w:sz w:val="18"/>
              </w:rPr>
              <w:t>The pre-flight brief is to be selected from one of the course elements and should be provided to the trainee on the day of the check</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pre-flight brief should be allowed to proceed without</w:t>
            </w:r>
            <w:r>
              <w:rPr>
                <w:spacing w:val="-7"/>
                <w:sz w:val="18"/>
              </w:rPr>
              <w:t> </w:t>
            </w:r>
            <w:r>
              <w:rPr>
                <w:sz w:val="18"/>
              </w:rPr>
              <w:t>interruption</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in-flight exercise should reflect the pre-flight brief and be allowed to progress without</w:t>
            </w:r>
            <w:r>
              <w:rPr>
                <w:spacing w:val="-19"/>
                <w:sz w:val="18"/>
              </w:rPr>
              <w:t> </w:t>
            </w:r>
            <w:r>
              <w:rPr>
                <w:sz w:val="18"/>
              </w:rPr>
              <w:t>interruption.</w:t>
            </w:r>
          </w:p>
          <w:p>
            <w:pPr>
              <w:pStyle w:val="TableParagraph"/>
              <w:numPr>
                <w:ilvl w:val="0"/>
                <w:numId w:val="2"/>
              </w:numPr>
              <w:tabs>
                <w:tab w:pos="623" w:val="left" w:leader="none"/>
                <w:tab w:pos="624" w:val="left" w:leader="none"/>
              </w:tabs>
              <w:spacing w:line="237" w:lineRule="auto" w:before="44" w:after="0"/>
              <w:ind w:left="623" w:right="238" w:hanging="356"/>
              <w:jc w:val="left"/>
              <w:rPr>
                <w:sz w:val="18"/>
              </w:rPr>
            </w:pPr>
            <w:r>
              <w:rPr>
                <w:sz w:val="18"/>
              </w:rPr>
              <w:t>At the conclusion of the planned in-flight lesson, the HOO should request short demonstrations of a selection of other course lessons.</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additional demonstrations must include a selection of circuit</w:t>
            </w:r>
            <w:r>
              <w:rPr>
                <w:spacing w:val="-6"/>
                <w:sz w:val="18"/>
              </w:rPr>
              <w:t> </w:t>
            </w:r>
            <w:r>
              <w:rPr>
                <w:sz w:val="18"/>
              </w:rPr>
              <w:t>lessons</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trainee should debrief the HOO where they played the role of a</w:t>
            </w:r>
            <w:r>
              <w:rPr>
                <w:spacing w:val="-5"/>
                <w:sz w:val="18"/>
              </w:rPr>
              <w:t> </w:t>
            </w:r>
            <w:r>
              <w:rPr>
                <w:sz w:val="18"/>
              </w:rPr>
              <w:t>student.</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HOO must debrief the trainee on all aspects of the check and confirm their readiness for a flight</w:t>
            </w:r>
            <w:r>
              <w:rPr>
                <w:spacing w:val="-14"/>
                <w:sz w:val="18"/>
              </w:rPr>
              <w:t> </w:t>
            </w:r>
            <w:r>
              <w:rPr>
                <w:sz w:val="18"/>
              </w:rPr>
              <w:t>test.</w:t>
            </w:r>
          </w:p>
          <w:p>
            <w:pPr>
              <w:pStyle w:val="TableParagraph"/>
              <w:numPr>
                <w:ilvl w:val="0"/>
                <w:numId w:val="2"/>
              </w:numPr>
              <w:tabs>
                <w:tab w:pos="624" w:val="left" w:leader="none"/>
              </w:tabs>
              <w:spacing w:line="240" w:lineRule="auto" w:before="40" w:after="0"/>
              <w:ind w:left="623" w:right="0" w:hanging="356"/>
              <w:jc w:val="left"/>
              <w:rPr>
                <w:sz w:val="18"/>
              </w:rPr>
            </w:pPr>
            <w:r>
              <w:rPr>
                <w:sz w:val="18"/>
              </w:rPr>
              <w:t>If</w:t>
            </w:r>
            <w:r>
              <w:rPr>
                <w:spacing w:val="-2"/>
                <w:sz w:val="18"/>
              </w:rPr>
              <w:t> </w:t>
            </w:r>
            <w:r>
              <w:rPr>
                <w:sz w:val="18"/>
              </w:rPr>
              <w:t>the</w:t>
            </w:r>
            <w:r>
              <w:rPr>
                <w:spacing w:val="-3"/>
                <w:sz w:val="18"/>
              </w:rPr>
              <w:t> </w:t>
            </w:r>
            <w:r>
              <w:rPr>
                <w:sz w:val="18"/>
              </w:rPr>
              <w:t>trainee</w:t>
            </w:r>
            <w:r>
              <w:rPr>
                <w:spacing w:val="-3"/>
                <w:sz w:val="18"/>
              </w:rPr>
              <w:t> </w:t>
            </w:r>
            <w:r>
              <w:rPr>
                <w:sz w:val="18"/>
              </w:rPr>
              <w:t>is deemed</w:t>
            </w:r>
            <w:r>
              <w:rPr>
                <w:spacing w:val="-3"/>
                <w:sz w:val="18"/>
              </w:rPr>
              <w:t> </w:t>
            </w:r>
            <w:r>
              <w:rPr>
                <w:sz w:val="18"/>
              </w:rPr>
              <w:t>competent</w:t>
            </w:r>
            <w:r>
              <w:rPr>
                <w:spacing w:val="-3"/>
                <w:sz w:val="18"/>
              </w:rPr>
              <w:t> </w:t>
            </w:r>
            <w:r>
              <w:rPr>
                <w:sz w:val="18"/>
              </w:rPr>
              <w:t>and ready</w:t>
            </w:r>
            <w:r>
              <w:rPr>
                <w:spacing w:val="-2"/>
                <w:sz w:val="18"/>
              </w:rPr>
              <w:t> </w:t>
            </w:r>
            <w:r>
              <w:rPr>
                <w:sz w:val="18"/>
              </w:rPr>
              <w:t>for</w:t>
            </w:r>
            <w:r>
              <w:rPr>
                <w:spacing w:val="-3"/>
                <w:sz w:val="18"/>
              </w:rPr>
              <w:t> </w:t>
            </w:r>
            <w:r>
              <w:rPr>
                <w:sz w:val="18"/>
              </w:rPr>
              <w:t>the</w:t>
            </w:r>
            <w:r>
              <w:rPr>
                <w:spacing w:val="-3"/>
                <w:sz w:val="18"/>
              </w:rPr>
              <w:t> </w:t>
            </w:r>
            <w:r>
              <w:rPr>
                <w:sz w:val="18"/>
              </w:rPr>
              <w:t>test,</w:t>
            </w:r>
            <w:r>
              <w:rPr>
                <w:spacing w:val="-2"/>
                <w:sz w:val="18"/>
              </w:rPr>
              <w:t> </w:t>
            </w:r>
            <w:r>
              <w:rPr>
                <w:sz w:val="18"/>
              </w:rPr>
              <w:t>the HOO</w:t>
            </w:r>
            <w:r>
              <w:rPr>
                <w:spacing w:val="-2"/>
                <w:sz w:val="18"/>
              </w:rPr>
              <w:t> </w:t>
            </w:r>
            <w:r>
              <w:rPr>
                <w:sz w:val="18"/>
              </w:rPr>
              <w:t>must</w:t>
            </w:r>
            <w:r>
              <w:rPr>
                <w:spacing w:val="-3"/>
                <w:sz w:val="18"/>
              </w:rPr>
              <w:t> </w:t>
            </w:r>
            <w:r>
              <w:rPr>
                <w:sz w:val="18"/>
              </w:rPr>
              <w:t>prepare the documents required</w:t>
            </w:r>
            <w:r>
              <w:rPr>
                <w:spacing w:val="-1"/>
                <w:sz w:val="18"/>
              </w:rPr>
              <w:t> </w:t>
            </w:r>
            <w:r>
              <w:rPr>
                <w:sz w:val="18"/>
              </w:rPr>
              <w:t>for</w:t>
            </w:r>
            <w:r>
              <w:rPr>
                <w:spacing w:val="-3"/>
                <w:sz w:val="18"/>
              </w:rPr>
              <w:t> </w:t>
            </w:r>
            <w:r>
              <w:rPr>
                <w:sz w:val="18"/>
              </w:rPr>
              <w:t>the</w:t>
            </w:r>
            <w:r>
              <w:rPr>
                <w:spacing w:val="-3"/>
                <w:sz w:val="18"/>
              </w:rPr>
              <w:t> </w:t>
            </w:r>
            <w:r>
              <w:rPr>
                <w:sz w:val="18"/>
              </w:rPr>
              <w:t>flight</w:t>
            </w:r>
            <w:r>
              <w:rPr>
                <w:spacing w:val="-1"/>
                <w:sz w:val="18"/>
              </w:rPr>
              <w:t> </w:t>
            </w:r>
            <w:r>
              <w:rPr>
                <w:sz w:val="18"/>
              </w:rPr>
              <w:t>test</w:t>
            </w:r>
          </w:p>
        </w:tc>
      </w:tr>
    </w:tbl>
    <w:p>
      <w:pPr>
        <w:pStyle w:val="BodyText"/>
        <w:spacing w:before="10" w:after="1"/>
        <w:rPr>
          <w:rFonts w:ascii="Times New Roman"/>
          <w:b w:val="0"/>
          <w:sz w:val="26"/>
        </w:rPr>
      </w:pPr>
    </w:p>
    <w:tbl>
      <w:tblPr>
        <w:tblW w:w="0" w:type="auto"/>
        <w:jc w:val="left"/>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51"/>
        <w:gridCol w:w="8894"/>
      </w:tblGrid>
      <w:tr>
        <w:trPr>
          <w:trHeight w:val="282" w:hRule="atLeast"/>
        </w:trPr>
        <w:tc>
          <w:tcPr>
            <w:tcW w:w="1951" w:type="dxa"/>
            <w:shd w:val="clear" w:color="auto" w:fill="F2F2F2"/>
          </w:tcPr>
          <w:p>
            <w:pPr>
              <w:pStyle w:val="TableParagraph"/>
              <w:rPr>
                <w:rFonts w:ascii="Times New Roman"/>
                <w:sz w:val="18"/>
              </w:rPr>
            </w:pPr>
          </w:p>
        </w:tc>
        <w:tc>
          <w:tcPr>
            <w:tcW w:w="8894" w:type="dxa"/>
            <w:shd w:val="clear" w:color="auto" w:fill="F2F2F2"/>
          </w:tcPr>
          <w:p>
            <w:pPr>
              <w:pStyle w:val="TableParagraph"/>
              <w:spacing w:line="243" w:lineRule="exact"/>
              <w:ind w:left="105"/>
              <w:rPr>
                <w:rFonts w:ascii="Calibri"/>
                <w:b/>
                <w:sz w:val="20"/>
              </w:rPr>
            </w:pPr>
            <w:r>
              <w:rPr>
                <w:rFonts w:ascii="Calibri"/>
                <w:b/>
                <w:sz w:val="20"/>
              </w:rPr>
              <w:t>LESSON DESCRIPTION (including training session number)</w:t>
            </w:r>
          </w:p>
        </w:tc>
      </w:tr>
      <w:tr>
        <w:trPr>
          <w:trHeight w:val="493" w:hRule="atLeast"/>
        </w:trPr>
        <w:tc>
          <w:tcPr>
            <w:tcW w:w="1951" w:type="dxa"/>
          </w:tcPr>
          <w:p>
            <w:pPr>
              <w:pStyle w:val="TableParagraph"/>
              <w:spacing w:line="206" w:lineRule="exact"/>
              <w:ind w:left="107"/>
              <w:rPr>
                <w:sz w:val="18"/>
              </w:rPr>
            </w:pPr>
            <w:r>
              <w:rPr>
                <w:sz w:val="18"/>
              </w:rPr>
              <w:t>Pre-flight brief &amp;</w:t>
            </w:r>
          </w:p>
          <w:p>
            <w:pPr>
              <w:pStyle w:val="TableParagraph"/>
              <w:spacing w:before="40"/>
              <w:ind w:left="107"/>
              <w:rPr>
                <w:sz w:val="18"/>
              </w:rPr>
            </w:pPr>
            <w:r>
              <w:rPr>
                <w:sz w:val="18"/>
              </w:rPr>
              <w:t>In-flight lesson</w:t>
            </w:r>
          </w:p>
        </w:tc>
        <w:tc>
          <w:tcPr>
            <w:tcW w:w="8894" w:type="dxa"/>
          </w:tcPr>
          <w:p>
            <w:pPr>
              <w:pStyle w:val="TableParagraph"/>
              <w:rPr>
                <w:rFonts w:ascii="Times New Roman"/>
                <w:sz w:val="18"/>
              </w:rPr>
            </w:pPr>
          </w:p>
        </w:tc>
      </w:tr>
      <w:tr>
        <w:trPr>
          <w:trHeight w:val="455" w:hRule="atLeast"/>
        </w:trPr>
        <w:tc>
          <w:tcPr>
            <w:tcW w:w="1951" w:type="dxa"/>
          </w:tcPr>
          <w:p>
            <w:pPr>
              <w:pStyle w:val="TableParagraph"/>
              <w:spacing w:line="237" w:lineRule="auto" w:before="3"/>
              <w:ind w:left="107" w:right="703"/>
              <w:rPr>
                <w:sz w:val="18"/>
              </w:rPr>
            </w:pPr>
            <w:r>
              <w:rPr>
                <w:sz w:val="18"/>
              </w:rPr>
              <w:t>Other lessons delivered</w:t>
            </w:r>
          </w:p>
        </w:tc>
        <w:tc>
          <w:tcPr>
            <w:tcW w:w="8894" w:type="dxa"/>
          </w:tcPr>
          <w:p>
            <w:pPr>
              <w:pStyle w:val="TableParagraph"/>
              <w:rPr>
                <w:rFonts w:ascii="Times New Roman"/>
                <w:sz w:val="18"/>
              </w:rPr>
            </w:pPr>
          </w:p>
        </w:tc>
      </w:tr>
    </w:tbl>
    <w:p>
      <w:pPr>
        <w:pStyle w:val="BodyText"/>
        <w:spacing w:before="11"/>
        <w:rPr>
          <w:rFonts w:ascii="Times New Roman"/>
          <w:b w:val="0"/>
          <w:sz w:val="27"/>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514" w:hRule="atLeast"/>
        </w:trPr>
        <w:tc>
          <w:tcPr>
            <w:tcW w:w="1212" w:type="dxa"/>
          </w:tcPr>
          <w:p>
            <w:pPr>
              <w:pStyle w:val="TableParagraph"/>
              <w:spacing w:before="20"/>
              <w:ind w:left="143"/>
              <w:rPr>
                <w:b/>
                <w:sz w:val="20"/>
              </w:rPr>
            </w:pPr>
            <w:r>
              <w:rPr>
                <w:b/>
                <w:sz w:val="20"/>
              </w:rPr>
              <w:t>FIR-TE3.1</w:t>
            </w:r>
          </w:p>
        </w:tc>
        <w:tc>
          <w:tcPr>
            <w:tcW w:w="8489" w:type="dxa"/>
            <w:tcBorders>
              <w:top w:val="single" w:sz="18" w:space="0" w:color="F2F2F2"/>
            </w:tcBorders>
          </w:tcPr>
          <w:p>
            <w:pPr>
              <w:pStyle w:val="TableParagraph"/>
              <w:spacing w:before="20"/>
              <w:ind w:left="26"/>
              <w:rPr>
                <w:b/>
                <w:sz w:val="20"/>
              </w:rPr>
            </w:pPr>
            <w:r>
              <w:rPr>
                <w:b/>
                <w:sz w:val="20"/>
              </w:rPr>
              <w:t>Demonstrate knowledge of competency based training as applied to RPL, PPL and CPL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5"/>
              <w:ind w:left="791"/>
              <w:rPr>
                <w:sz w:val="18"/>
              </w:rPr>
            </w:pPr>
            <w:r>
              <w:rPr>
                <w:sz w:val="18"/>
              </w:rPr>
              <w:t>(a)</w:t>
            </w:r>
          </w:p>
        </w:tc>
        <w:tc>
          <w:tcPr>
            <w:tcW w:w="8489" w:type="dxa"/>
          </w:tcPr>
          <w:p>
            <w:pPr>
              <w:pStyle w:val="TableParagraph"/>
              <w:spacing w:before="25"/>
              <w:ind w:left="26" w:right="158"/>
              <w:rPr>
                <w:sz w:val="18"/>
              </w:rPr>
            </w:pPr>
            <w:r>
              <w:rPr>
                <w:sz w:val="18"/>
              </w:rPr>
              <w:t>describe the structure, content and context of the Part 61 MOS pilot licence and standards for RPL, PPL and CPL</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25"/>
              <w:ind w:left="791"/>
              <w:rPr>
                <w:sz w:val="18"/>
              </w:rPr>
            </w:pPr>
            <w:r>
              <w:rPr>
                <w:sz w:val="18"/>
              </w:rPr>
              <w:t>(b)</w:t>
            </w:r>
          </w:p>
        </w:tc>
        <w:tc>
          <w:tcPr>
            <w:tcW w:w="8489" w:type="dxa"/>
          </w:tcPr>
          <w:p>
            <w:pPr>
              <w:pStyle w:val="TableParagraph"/>
              <w:spacing w:before="37"/>
              <w:ind w:left="26"/>
              <w:rPr>
                <w:sz w:val="18"/>
              </w:rPr>
            </w:pPr>
            <w:r>
              <w:rPr>
                <w:sz w:val="18"/>
              </w:rPr>
              <w:t>describe the content of the flight test standards for RPL, PPL and CPL</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7"/>
              <w:ind w:right="187"/>
              <w:jc w:val="right"/>
              <w:rPr>
                <w:sz w:val="18"/>
              </w:rPr>
            </w:pPr>
            <w:r>
              <w:rPr>
                <w:sz w:val="18"/>
              </w:rPr>
              <w:t>(c)</w:t>
            </w:r>
          </w:p>
        </w:tc>
        <w:tc>
          <w:tcPr>
            <w:tcW w:w="8489" w:type="dxa"/>
          </w:tcPr>
          <w:p>
            <w:pPr>
              <w:pStyle w:val="TableParagraph"/>
              <w:spacing w:before="27"/>
              <w:ind w:left="26" w:right="98"/>
              <w:rPr>
                <w:sz w:val="18"/>
              </w:rPr>
            </w:pPr>
            <w:r>
              <w:rPr>
                <w:sz w:val="18"/>
              </w:rPr>
              <w:t>describe the structure, content and context of the Part 61 MOS pilot licence and standards for the aircraft class rating</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23"/>
              <w:ind w:left="189"/>
              <w:rPr>
                <w:b/>
                <w:sz w:val="18"/>
              </w:rPr>
            </w:pPr>
            <w:r>
              <w:rPr>
                <w:b/>
                <w:sz w:val="18"/>
              </w:rPr>
              <w:t>FIR-TE3.2</w:t>
            </w:r>
          </w:p>
        </w:tc>
        <w:tc>
          <w:tcPr>
            <w:tcW w:w="8489" w:type="dxa"/>
          </w:tcPr>
          <w:p>
            <w:pPr>
              <w:pStyle w:val="TableParagraph"/>
              <w:spacing w:before="23"/>
              <w:ind w:left="26"/>
              <w:rPr>
                <w:b/>
                <w:sz w:val="18"/>
              </w:rPr>
            </w:pPr>
            <w:r>
              <w:rPr>
                <w:b/>
                <w:sz w:val="18"/>
              </w:rPr>
              <w:t>Demonstrate understanding of principles and methods of instruction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tabs>
                <w:tab w:pos="1158" w:val="left" w:leader="none"/>
              </w:tabs>
              <w:spacing w:before="177"/>
              <w:ind w:left="705" w:right="-29"/>
              <w:rPr>
                <w:sz w:val="20"/>
              </w:rPr>
            </w:pPr>
            <w:r>
              <w:rPr>
                <w:sz w:val="20"/>
              </w:rPr>
              <w:t>(a)</w:t>
              <w:tab/>
            </w:r>
            <w:r>
              <w:rPr>
                <w:spacing w:val="-14"/>
                <w:sz w:val="20"/>
              </w:rPr>
              <w:t>)</w:t>
            </w:r>
          </w:p>
        </w:tc>
        <w:tc>
          <w:tcPr>
            <w:tcW w:w="8489" w:type="dxa"/>
          </w:tcPr>
          <w:p>
            <w:pPr>
              <w:pStyle w:val="TableParagraph"/>
              <w:spacing w:before="27"/>
              <w:ind w:left="26" w:right="358"/>
              <w:rPr>
                <w:sz w:val="18"/>
              </w:rPr>
            </w:pPr>
            <w:r>
              <w:rPr>
                <w:sz w:val="18"/>
              </w:rPr>
              <w:t>apply knowledge and application of element 3, principles and methods of instruction, described in unit FIRC (instructor rating common) in schedule 3 of Part 61 MOS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left="189"/>
              <w:rPr>
                <w:b/>
                <w:sz w:val="18"/>
              </w:rPr>
            </w:pPr>
            <w:r>
              <w:rPr>
                <w:b/>
                <w:sz w:val="18"/>
              </w:rPr>
              <w:t>FIR-TE3.3</w:t>
            </w:r>
          </w:p>
        </w:tc>
        <w:tc>
          <w:tcPr>
            <w:tcW w:w="8489" w:type="dxa"/>
          </w:tcPr>
          <w:p>
            <w:pPr>
              <w:pStyle w:val="TableParagraph"/>
              <w:spacing w:before="23"/>
              <w:ind w:left="26"/>
              <w:rPr>
                <w:b/>
                <w:sz w:val="18"/>
              </w:rPr>
            </w:pPr>
            <w:r>
              <w:rPr>
                <w:b/>
                <w:sz w:val="18"/>
              </w:rPr>
              <w:t>Demonstrate competencies of a grade 3 training endorsement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128"/>
              <w:ind w:right="156"/>
              <w:jc w:val="right"/>
              <w:rPr>
                <w:sz w:val="18"/>
              </w:rPr>
            </w:pPr>
            <w:r>
              <w:rPr>
                <w:w w:val="95"/>
                <w:sz w:val="18"/>
              </w:rPr>
              <w:t>(a)</w:t>
            </w:r>
          </w:p>
        </w:tc>
        <w:tc>
          <w:tcPr>
            <w:tcW w:w="8489" w:type="dxa"/>
          </w:tcPr>
          <w:p>
            <w:pPr>
              <w:pStyle w:val="TableParagraph"/>
              <w:spacing w:before="25"/>
              <w:ind w:left="26"/>
              <w:rPr>
                <w:sz w:val="18"/>
              </w:rPr>
            </w:pPr>
            <w:r>
              <w:rPr>
                <w:sz w:val="18"/>
              </w:rPr>
              <w:t>apply good knowledge of the aeronautical knowledge units of competency for the RPL, PPL and CPL to the standard required for the issue of a CPL;</w:t>
            </w:r>
          </w:p>
        </w:tc>
        <w:tc>
          <w:tcPr>
            <w:tcW w:w="564" w:type="dxa"/>
            <w:shd w:val="clear" w:color="auto" w:fill="F2F2F2"/>
          </w:tcPr>
          <w:p>
            <w:pPr>
              <w:pStyle w:val="TableParagraph"/>
              <w:spacing w:before="128"/>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7"/>
              <w:ind w:right="156"/>
              <w:jc w:val="right"/>
              <w:rPr>
                <w:sz w:val="18"/>
              </w:rPr>
            </w:pPr>
            <w:r>
              <w:rPr>
                <w:w w:val="95"/>
                <w:sz w:val="18"/>
              </w:rPr>
              <w:t>(b)</w:t>
            </w:r>
          </w:p>
        </w:tc>
        <w:tc>
          <w:tcPr>
            <w:tcW w:w="8489" w:type="dxa"/>
          </w:tcPr>
          <w:p>
            <w:pPr>
              <w:pStyle w:val="TableParagraph"/>
              <w:spacing w:before="37"/>
              <w:ind w:left="26"/>
              <w:rPr>
                <w:sz w:val="18"/>
              </w:rPr>
            </w:pPr>
            <w:r>
              <w:rPr>
                <w:sz w:val="18"/>
              </w:rPr>
              <w:t>perform proficient aircraft handling skills from the instructor control seat;</w:t>
            </w:r>
          </w:p>
        </w:tc>
        <w:tc>
          <w:tcPr>
            <w:tcW w:w="564" w:type="dxa"/>
            <w:shd w:val="clear" w:color="auto" w:fill="F2F2F2"/>
          </w:tcPr>
          <w:p>
            <w:pPr>
              <w:pStyle w:val="TableParagraph"/>
              <w:spacing w:before="37"/>
              <w:ind w:left="1"/>
              <w:jc w:val="center"/>
              <w:rPr>
                <w:sz w:val="18"/>
              </w:rPr>
            </w:pPr>
            <w:r>
              <w:rPr>
                <w:w w:val="99"/>
                <w:sz w:val="18"/>
              </w:rPr>
              <w:t>1</w:t>
            </w:r>
          </w:p>
        </w:tc>
        <w:tc>
          <w:tcPr>
            <w:tcW w:w="56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42" w:top="540" w:bottom="840" w:left="600" w:right="200"/>
          <w:pgNumType w:start="1"/>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spacing w:before="36"/>
              <w:ind w:right="165"/>
              <w:jc w:val="right"/>
              <w:rPr>
                <w:sz w:val="18"/>
              </w:rPr>
            </w:pPr>
            <w:r>
              <w:rPr>
                <w:sz w:val="18"/>
              </w:rPr>
              <w:t>(c)</w:t>
            </w:r>
          </w:p>
        </w:tc>
        <w:tc>
          <w:tcPr>
            <w:tcW w:w="8489" w:type="dxa"/>
            <w:tcBorders>
              <w:top w:val="single" w:sz="18" w:space="0" w:color="F2F2F2"/>
            </w:tcBorders>
          </w:tcPr>
          <w:p>
            <w:pPr>
              <w:pStyle w:val="TableParagraph"/>
              <w:spacing w:before="36"/>
              <w:ind w:left="26"/>
              <w:rPr>
                <w:sz w:val="18"/>
              </w:rPr>
            </w:pPr>
            <w:r>
              <w:rPr>
                <w:sz w:val="18"/>
              </w:rPr>
              <w:t>perform consistent management of lessons safely, efficiently and confidently;</w:t>
            </w:r>
          </w:p>
        </w:tc>
        <w:tc>
          <w:tcPr>
            <w:tcW w:w="564" w:type="dxa"/>
            <w:shd w:val="clear" w:color="auto" w:fill="F2F2F2"/>
          </w:tcPr>
          <w:p>
            <w:pPr>
              <w:pStyle w:val="TableParagraph"/>
              <w:spacing w:before="36"/>
              <w:ind w:left="1"/>
              <w:jc w:val="center"/>
              <w:rPr>
                <w:sz w:val="18"/>
              </w:rPr>
            </w:pPr>
            <w:r>
              <w:rPr>
                <w:w w:val="99"/>
                <w:sz w:val="18"/>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4"/>
              <w:rPr>
                <w:rFonts w:ascii="Times New Roman"/>
                <w:sz w:val="20"/>
              </w:rPr>
            </w:pPr>
          </w:p>
          <w:p>
            <w:pPr>
              <w:pStyle w:val="TableParagraph"/>
              <w:ind w:right="156"/>
              <w:jc w:val="right"/>
              <w:rPr>
                <w:sz w:val="18"/>
              </w:rPr>
            </w:pPr>
            <w:r>
              <w:rPr>
                <w:w w:val="95"/>
                <w:sz w:val="18"/>
              </w:rPr>
              <w:t>(d)</w:t>
            </w:r>
          </w:p>
        </w:tc>
        <w:tc>
          <w:tcPr>
            <w:tcW w:w="8489" w:type="dxa"/>
          </w:tcPr>
          <w:p>
            <w:pPr>
              <w:pStyle w:val="TableParagraph"/>
              <w:spacing w:before="27"/>
              <w:ind w:left="26" w:right="8"/>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4" w:type="dxa"/>
            <w:shd w:val="clear" w:color="auto" w:fill="F2F2F2"/>
          </w:tcPr>
          <w:p>
            <w:pPr>
              <w:pStyle w:val="TableParagraph"/>
              <w:spacing w:before="4"/>
              <w:rPr>
                <w:rFonts w:ascii="Times New Roman"/>
                <w:sz w:val="20"/>
              </w:rPr>
            </w:pPr>
          </w:p>
          <w:p>
            <w:pPr>
              <w:pStyle w:val="TableParagraph"/>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right="178"/>
              <w:jc w:val="right"/>
              <w:rPr>
                <w:b/>
                <w:sz w:val="18"/>
              </w:rPr>
            </w:pPr>
            <w:r>
              <w:rPr>
                <w:b/>
                <w:sz w:val="18"/>
              </w:rPr>
              <w:t>FIR-TE3.5</w:t>
            </w:r>
          </w:p>
        </w:tc>
        <w:tc>
          <w:tcPr>
            <w:tcW w:w="8489" w:type="dxa"/>
          </w:tcPr>
          <w:p>
            <w:pPr>
              <w:pStyle w:val="TableParagraph"/>
              <w:spacing w:before="23"/>
              <w:ind w:left="26"/>
              <w:rPr>
                <w:b/>
                <w:sz w:val="18"/>
              </w:rPr>
            </w:pPr>
            <w:r>
              <w:rPr>
                <w:b/>
                <w:sz w:val="18"/>
              </w:rPr>
              <w:t>Develop Briefings and Plan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right="188"/>
              <w:jc w:val="right"/>
              <w:rPr>
                <w:sz w:val="20"/>
              </w:rPr>
            </w:pPr>
            <w:r>
              <w:rPr>
                <w:sz w:val="20"/>
              </w:rPr>
              <w:t>(d)</w:t>
            </w:r>
          </w:p>
        </w:tc>
        <w:tc>
          <w:tcPr>
            <w:tcW w:w="8489" w:type="dxa"/>
          </w:tcPr>
          <w:p>
            <w:pPr>
              <w:pStyle w:val="TableParagraph"/>
              <w:spacing w:before="27"/>
              <w:ind w:left="26" w:right="42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4" w:type="dxa"/>
            <w:shd w:val="clear" w:color="auto" w:fill="F2F2F2"/>
          </w:tcPr>
          <w:p>
            <w:pPr>
              <w:pStyle w:val="TableParagraph"/>
              <w:spacing w:before="4"/>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for aeroplanes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elements in the following units to be addressed in relevant briefings/flight exercises as applicable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 NTS1 and NTS2</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(ii) C1 through C5</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ground briefings and flight exercises prepared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88"/>
              <w:jc w:val="right"/>
              <w:rPr>
                <w:sz w:val="20"/>
              </w:rPr>
            </w:pPr>
            <w:r>
              <w:rPr>
                <w:sz w:val="20"/>
              </w:rPr>
              <w:t>(e)</w:t>
            </w:r>
          </w:p>
        </w:tc>
        <w:tc>
          <w:tcPr>
            <w:tcW w:w="8489" w:type="dxa"/>
          </w:tcPr>
          <w:p>
            <w:pPr>
              <w:pStyle w:val="TableParagraph"/>
              <w:spacing w:before="27"/>
              <w:ind w:left="26" w:right="548"/>
              <w:rPr>
                <w:sz w:val="18"/>
              </w:rPr>
            </w:pPr>
            <w:r>
              <w:rPr>
                <w:sz w:val="18"/>
              </w:rPr>
              <w:t>Identify potential threats and errors normally associated with the planned flight training and develop suitable mitigating actions for each flight exercise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right="178"/>
              <w:jc w:val="right"/>
              <w:rPr>
                <w:b/>
                <w:sz w:val="18"/>
              </w:rPr>
            </w:pPr>
            <w:r>
              <w:rPr>
                <w:b/>
                <w:sz w:val="18"/>
              </w:rPr>
              <w:t>FIR-TE3.6</w:t>
            </w:r>
          </w:p>
        </w:tc>
        <w:tc>
          <w:tcPr>
            <w:tcW w:w="8489" w:type="dxa"/>
          </w:tcPr>
          <w:p>
            <w:pPr>
              <w:pStyle w:val="TableParagraph"/>
              <w:spacing w:before="23"/>
              <w:ind w:left="26"/>
              <w:rPr>
                <w:b/>
                <w:sz w:val="18"/>
              </w:rPr>
            </w:pPr>
            <w:r>
              <w:rPr>
                <w:b/>
                <w:sz w:val="18"/>
              </w:rPr>
              <w:t>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8"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7"/>
              <w:ind w:left="26" w:right="9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sz w:val="18"/>
              </w:rPr>
              <w:t>FIR4.1 Plan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4" w:type="dxa"/>
            <w:shd w:val="clear" w:color="auto" w:fill="F2F2F2"/>
          </w:tcPr>
          <w:p>
            <w:pPr>
              <w:pStyle w:val="TableParagraph"/>
              <w:spacing w:before="131"/>
              <w:ind w:left="1"/>
              <w:jc w:val="center"/>
              <w:rPr>
                <w:sz w:val="18"/>
              </w:rPr>
            </w:pPr>
            <w:r>
              <w:rPr>
                <w:w w:val="99"/>
                <w:sz w:val="18"/>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4" w:type="dxa"/>
            <w:shd w:val="clear" w:color="auto" w:fill="F2F2F2"/>
          </w:tcPr>
          <w:p>
            <w:pPr>
              <w:pStyle w:val="TableParagraph"/>
              <w:spacing w:before="131"/>
              <w:ind w:left="1"/>
              <w:jc w:val="center"/>
              <w:rPr>
                <w:sz w:val="18"/>
              </w:rPr>
            </w:pPr>
            <w:r>
              <w:rPr>
                <w:w w:val="99"/>
                <w:sz w:val="18"/>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(c) identify underpinning knowledge for the units and elements relevant to the lesson and confirm trainee understanding ;</w:t>
            </w:r>
          </w:p>
        </w:tc>
        <w:tc>
          <w:tcPr>
            <w:tcW w:w="564" w:type="dxa"/>
            <w:shd w:val="clear" w:color="auto" w:fill="F2F2F2"/>
          </w:tcPr>
          <w:p>
            <w:pPr>
              <w:pStyle w:val="TableParagraph"/>
              <w:spacing w:before="131"/>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select appropriate training methods to facilitate training objectives and knowledge transfer;</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apply threat and error management into each ground lesson;</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4" w:type="dxa"/>
            <w:shd w:val="clear" w:color="auto" w:fill="F2F2F2"/>
          </w:tcPr>
          <w:p>
            <w:pPr>
              <w:pStyle w:val="TableParagraph"/>
              <w:spacing w:before="4"/>
              <w:rPr>
                <w:rFonts w:ascii="Times New Roman"/>
                <w:sz w:val="20"/>
              </w:rPr>
            </w:pPr>
          </w:p>
          <w:p>
            <w:pPr>
              <w:pStyle w:val="TableParagraph"/>
              <w:ind w:left="1"/>
              <w:jc w:val="center"/>
              <w:rPr>
                <w:sz w:val="18"/>
              </w:rPr>
            </w:pPr>
            <w:r>
              <w:rPr>
                <w:w w:val="99"/>
                <w:sz w:val="18"/>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4" w:type="dxa"/>
            <w:shd w:val="clear" w:color="auto" w:fill="F2F2F2"/>
          </w:tcPr>
          <w:p>
            <w:pPr>
              <w:pStyle w:val="TableParagraph"/>
              <w:spacing w:before="131"/>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FIR4.3 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confirm trainee is mentally and physically prepared for flight training;</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218" w:hanging="360"/>
              <w:rPr>
                <w:sz w:val="18"/>
              </w:rPr>
            </w:pPr>
            <w:r>
              <w:rPr>
                <w:sz w:val="18"/>
              </w:rPr>
              <w:t>(b) brief trainee on the training outcomes, the associated performance criteria and the actions required of the trainee during the flight;</w:t>
            </w:r>
          </w:p>
        </w:tc>
        <w:tc>
          <w:tcPr>
            <w:tcW w:w="564" w:type="dxa"/>
            <w:shd w:val="clear" w:color="auto" w:fill="F2F2F2"/>
          </w:tcPr>
          <w:p>
            <w:pPr>
              <w:pStyle w:val="TableParagraph"/>
              <w:spacing w:before="131"/>
              <w:ind w:left="1"/>
              <w:jc w:val="center"/>
              <w:rPr>
                <w:sz w:val="18"/>
              </w:rPr>
            </w:pPr>
            <w:r>
              <w:rPr>
                <w:w w:val="99"/>
                <w:sz w:val="18"/>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link previous training to the current exercise;</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brief the trainee on how the flight will be conducted to meet the training outcomes;</w:t>
            </w:r>
          </w:p>
        </w:tc>
        <w:tc>
          <w:tcPr>
            <w:tcW w:w="564" w:type="dxa"/>
            <w:shd w:val="clear" w:color="auto" w:fill="F2F2F2"/>
          </w:tcPr>
          <w:p>
            <w:pPr>
              <w:pStyle w:val="TableParagraph"/>
              <w:spacing w:before="37"/>
              <w:ind w:left="1"/>
              <w:jc w:val="center"/>
              <w:rPr>
                <w:sz w:val="18"/>
              </w:rPr>
            </w:pPr>
            <w:r>
              <w:rPr>
                <w:w w:val="99"/>
                <w:sz w:val="18"/>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(e) confirm the trainee's ability to recall the training outcomes, underpinning knowledge, handling technique and planned flight scenario;</w:t>
            </w:r>
          </w:p>
        </w:tc>
        <w:tc>
          <w:tcPr>
            <w:tcW w:w="564" w:type="dxa"/>
            <w:shd w:val="clear" w:color="auto" w:fill="F2F2F2"/>
          </w:tcPr>
          <w:p>
            <w:pPr>
              <w:pStyle w:val="TableParagraph"/>
              <w:spacing w:before="131"/>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(f) discuss the environmental conditions and suitability for the training exercise;</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4" w:type="dxa"/>
            <w:shd w:val="clear" w:color="auto" w:fill="F2F2F2"/>
          </w:tcPr>
          <w:p>
            <w:pPr>
              <w:pStyle w:val="TableParagraph"/>
              <w:spacing w:before="131"/>
              <w:ind w:left="1"/>
              <w:jc w:val="center"/>
              <w:rPr>
                <w:sz w:val="18"/>
              </w:rPr>
            </w:pPr>
            <w:r>
              <w:rPr>
                <w:w w:val="99"/>
                <w:sz w:val="18"/>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right="178"/>
              <w:jc w:val="right"/>
              <w:rPr>
                <w:b/>
                <w:sz w:val="18"/>
              </w:rPr>
            </w:pPr>
            <w:r>
              <w:rPr>
                <w:b/>
                <w:sz w:val="18"/>
              </w:rPr>
              <w:t>FIR-TE3.7</w:t>
            </w:r>
          </w:p>
        </w:tc>
        <w:tc>
          <w:tcPr>
            <w:tcW w:w="8489" w:type="dxa"/>
          </w:tcPr>
          <w:p>
            <w:pPr>
              <w:pStyle w:val="TableParagraph"/>
              <w:spacing w:before="23"/>
              <w:ind w:left="26"/>
              <w:rPr>
                <w:b/>
                <w:sz w:val="18"/>
              </w:rPr>
            </w:pPr>
            <w:r>
              <w:rPr>
                <w:b/>
                <w:sz w:val="18"/>
              </w:rPr>
              <w:t>Conduct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5"/>
              <w:ind w:left="26" w:right="108"/>
              <w:rPr>
                <w:sz w:val="18"/>
              </w:rPr>
            </w:pPr>
            <w:r>
              <w:rPr>
                <w:sz w:val="18"/>
              </w:rPr>
              <w:t>conduct flight training in accordance with the training plan all demonstrating skills and behaviours described in element FIR4.4 of unit FIR4 (Conduct of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sz w:val="18"/>
              </w:rPr>
              <w:t>FIR4.4 Conduct airborne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manage responsibilities as pilot in command for the safe operation of the aircraft;</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apply flying techniques and procedures to the competency standards specified for the qualification being trained for whilst occupying the instructor seat;</w:t>
            </w:r>
          </w:p>
        </w:tc>
        <w:tc>
          <w:tcPr>
            <w:tcW w:w="564" w:type="dxa"/>
            <w:shd w:val="clear" w:color="auto" w:fill="F2F2F2"/>
          </w:tcPr>
          <w:p>
            <w:pPr>
              <w:pStyle w:val="TableParagraph"/>
              <w:spacing w:before="131"/>
              <w:ind w:left="1"/>
              <w:jc w:val="center"/>
              <w:rPr>
                <w:sz w:val="18"/>
              </w:rPr>
            </w:pPr>
            <w:r>
              <w:rPr>
                <w:w w:val="99"/>
                <w:sz w:val="18"/>
              </w:rPr>
              <w:t>1</w:t>
            </w:r>
          </w:p>
        </w:tc>
        <w:tc>
          <w:tcPr>
            <w:tcW w:w="562"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642" w:top="920" w:bottom="840" w:left="600" w:right="200"/>
          <w:pgNumType w:start="2"/>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36"/>
              <w:ind w:left="40"/>
              <w:rPr>
                <w:sz w:val="18"/>
              </w:rPr>
            </w:pPr>
            <w:r>
              <w:rPr>
                <w:sz w:val="18"/>
              </w:rPr>
              <w:t>(c) demonstrate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introduce tasks in manageable portions without trainee overload;</w:t>
            </w:r>
          </w:p>
        </w:tc>
        <w:tc>
          <w:tcPr>
            <w:tcW w:w="564" w:type="dxa"/>
            <w:shd w:val="clear" w:color="auto" w:fill="F2F2F2"/>
          </w:tcPr>
          <w:p>
            <w:pPr>
              <w:pStyle w:val="TableParagraph"/>
              <w:spacing w:before="37"/>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 make clear, concise and systematic explanations;</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(iii) coordinate demonstration with explanation of manoeuvre;</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(iv) make coordinated control inputs without abrupt manoeuvring, using accepted techniques;</w:t>
            </w:r>
          </w:p>
        </w:tc>
        <w:tc>
          <w:tcPr>
            <w:tcW w:w="564" w:type="dxa"/>
            <w:shd w:val="clear" w:color="auto" w:fill="F2F2F2"/>
          </w:tcPr>
          <w:p>
            <w:pPr>
              <w:pStyle w:val="TableParagraph"/>
              <w:spacing w:before="37"/>
              <w:ind w:left="1"/>
              <w:jc w:val="center"/>
              <w:rPr>
                <w:sz w:val="18"/>
              </w:rPr>
            </w:pPr>
            <w:r>
              <w:rPr>
                <w:w w:val="99"/>
                <w:sz w:val="18"/>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1014" w:hanging="284"/>
              <w:rPr>
                <w:sz w:val="18"/>
              </w:rPr>
            </w:pPr>
            <w:r>
              <w:rPr>
                <w:sz w:val="18"/>
              </w:rPr>
              <w:t>(v) demonstrate the manoeuvre to the competency standards specified in this manual for a commercial pilot;</w:t>
            </w:r>
          </w:p>
        </w:tc>
        <w:tc>
          <w:tcPr>
            <w:tcW w:w="564" w:type="dxa"/>
            <w:shd w:val="clear" w:color="auto" w:fill="F2F2F2"/>
          </w:tcPr>
          <w:p>
            <w:pPr>
              <w:pStyle w:val="TableParagraph"/>
              <w:spacing w:before="131"/>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directs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 implements handover and takeover procedures for control of the aircraft;</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direction appropriate to trainee's progress;</w:t>
            </w:r>
          </w:p>
        </w:tc>
        <w:tc>
          <w:tcPr>
            <w:tcW w:w="564" w:type="dxa"/>
            <w:shd w:val="clear" w:color="auto" w:fill="F2F2F2"/>
          </w:tcPr>
          <w:p>
            <w:pPr>
              <w:pStyle w:val="TableParagraph"/>
              <w:spacing w:before="37"/>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provide instructions in a clear, concise and timely manner;</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(iv) provide sufficient practice for the trainee to achieve the task;</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intervene only to the extent necessary to assist the trainee's progress or to maintain safety;</w:t>
            </w:r>
          </w:p>
        </w:tc>
        <w:tc>
          <w:tcPr>
            <w:tcW w:w="564" w:type="dxa"/>
            <w:shd w:val="clear" w:color="auto" w:fill="F2F2F2"/>
          </w:tcPr>
          <w:p>
            <w:pPr>
              <w:pStyle w:val="TableParagraph"/>
              <w:spacing w:before="37"/>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monitor the task (unassisted practice):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525" w:right="158" w:hanging="284"/>
              <w:rPr>
                <w:sz w:val="18"/>
              </w:rPr>
            </w:pPr>
            <w:r>
              <w:rPr>
                <w:sz w:val="18"/>
              </w:rPr>
              <w:t>(i) identify the trainee's deficiencies and provide feedback to assist the trainee in achieving the standard;</w:t>
            </w:r>
          </w:p>
        </w:tc>
        <w:tc>
          <w:tcPr>
            <w:tcW w:w="564" w:type="dxa"/>
            <w:shd w:val="clear" w:color="auto" w:fill="F2F2F2"/>
          </w:tcPr>
          <w:p>
            <w:pPr>
              <w:pStyle w:val="TableParagraph"/>
              <w:spacing w:before="131"/>
              <w:ind w:left="1"/>
              <w:jc w:val="center"/>
              <w:rPr>
                <w:sz w:val="18"/>
              </w:rPr>
            </w:pPr>
            <w:r>
              <w:rPr>
                <w:w w:val="99"/>
                <w:sz w:val="18"/>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 provide and vary additional instruction and demonstration as necessary to assist the trainee;</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ensure remedial training is effective such that errors are corrected;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(iv) encourage the trainee to develop self-assessment skills;</w:t>
            </w:r>
          </w:p>
        </w:tc>
        <w:tc>
          <w:tcPr>
            <w:tcW w:w="564" w:type="dxa"/>
            <w:shd w:val="clear" w:color="auto" w:fill="F2F2F2"/>
          </w:tcPr>
          <w:p>
            <w:pPr>
              <w:pStyle w:val="TableParagraph"/>
              <w:spacing w:before="37"/>
              <w:ind w:left="1"/>
              <w:jc w:val="center"/>
              <w:rPr>
                <w:sz w:val="18"/>
              </w:rPr>
            </w:pPr>
            <w:r>
              <w:rPr>
                <w:w w:val="99"/>
                <w:sz w:val="18"/>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(v) note training events for debriefing and assessment;</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23"/>
              <w:rPr>
                <w:sz w:val="18"/>
              </w:rPr>
            </w:pPr>
            <w:r>
              <w:rPr>
                <w:sz w:val="18"/>
              </w:rPr>
              <w:t>(f) intervene to recover the aircraft if the trainee does not manage an undesired aircraft state;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383" w:hanging="360"/>
              <w:rPr>
                <w:sz w:val="18"/>
              </w:rPr>
            </w:pPr>
            <w:r>
              <w:rPr>
                <w:sz w:val="18"/>
              </w:rPr>
              <w:t>(g) develop the trainee’s responsibility through the application of human factors principles for threat and error management.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7"/>
              <w:ind w:right="187"/>
              <w:jc w:val="right"/>
              <w:rPr>
                <w:sz w:val="18"/>
              </w:rPr>
            </w:pPr>
            <w:r>
              <w:rPr>
                <w:w w:val="95"/>
                <w:sz w:val="18"/>
              </w:rPr>
              <w:t>(b)</w:t>
            </w:r>
          </w:p>
        </w:tc>
        <w:tc>
          <w:tcPr>
            <w:tcW w:w="8489" w:type="dxa"/>
          </w:tcPr>
          <w:p>
            <w:pPr>
              <w:pStyle w:val="TableParagraph"/>
              <w:spacing w:before="27"/>
              <w:ind w:left="26" w:right="218"/>
              <w:rPr>
                <w:sz w:val="18"/>
              </w:rPr>
            </w:pPr>
            <w:r>
              <w:rPr>
                <w:sz w:val="18"/>
              </w:rPr>
              <w:t>assess a trainee’s ability to consistently perform manoeuvres based on the published standards prior to authorising solo flight (other than first solo in the category);</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sz w:val="18"/>
              </w:rPr>
              <w:t>(c)</w:t>
            </w:r>
          </w:p>
        </w:tc>
        <w:tc>
          <w:tcPr>
            <w:tcW w:w="8489" w:type="dxa"/>
          </w:tcPr>
          <w:p>
            <w:pPr>
              <w:pStyle w:val="TableParagraph"/>
              <w:spacing w:before="27"/>
              <w:ind w:left="26" w:right="488"/>
              <w:rPr>
                <w:sz w:val="18"/>
              </w:rPr>
            </w:pPr>
            <w:r>
              <w:rPr>
                <w:sz w:val="18"/>
              </w:rPr>
              <w:t>maintain situational awareness during all phases of the flight demonstrating the performance criteria specified in unit NTS1;</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NTS1.1 Maintain effective lookout</w:t>
            </w:r>
          </w:p>
        </w:tc>
        <w:tc>
          <w:tcPr>
            <w:tcW w:w="564" w:type="dxa"/>
            <w:shd w:val="clear" w:color="auto" w:fill="F2F2F2"/>
          </w:tcPr>
          <w:p>
            <w:pPr>
              <w:pStyle w:val="TableParagraph"/>
              <w:spacing w:before="37"/>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NTS1.2 Maintain situational awareness</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NTS1.3 Assess situations and make decisions</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NTS1.4 Set priorities and manage tasks</w:t>
            </w:r>
          </w:p>
        </w:tc>
        <w:tc>
          <w:tcPr>
            <w:tcW w:w="564" w:type="dxa"/>
            <w:shd w:val="clear" w:color="auto" w:fill="F2F2F2"/>
          </w:tcPr>
          <w:p>
            <w:pPr>
              <w:pStyle w:val="TableParagraph"/>
              <w:spacing w:before="37"/>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(d)</w:t>
            </w:r>
          </w:p>
        </w:tc>
        <w:tc>
          <w:tcPr>
            <w:tcW w:w="8489" w:type="dxa"/>
          </w:tcPr>
          <w:p>
            <w:pPr>
              <w:pStyle w:val="TableParagraph"/>
              <w:spacing w:before="27"/>
              <w:ind w:left="26" w:right="178"/>
              <w:rPr>
                <w:sz w:val="18"/>
              </w:rPr>
            </w:pPr>
            <w:r>
              <w:rPr>
                <w:sz w:val="18"/>
              </w:rPr>
              <w:t>manage threats and errors during all phases of flight demonstrating the performance criteria specified in unit NTS2.</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NTS2.1 Recognise and manage threats</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4" w:type="dxa"/>
            <w:shd w:val="clear" w:color="auto" w:fill="F2F2F2"/>
          </w:tcPr>
          <w:p>
            <w:pPr>
              <w:pStyle w:val="TableParagraph"/>
              <w:spacing w:before="37"/>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NTS2.3 Recognise and manage undesired aircraft state</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23"/>
              <w:ind w:right="178"/>
              <w:jc w:val="right"/>
              <w:rPr>
                <w:b/>
                <w:sz w:val="18"/>
              </w:rPr>
            </w:pPr>
            <w:r>
              <w:rPr>
                <w:b/>
                <w:sz w:val="18"/>
              </w:rPr>
              <w:t>FIR-TE3.8</w:t>
            </w:r>
          </w:p>
        </w:tc>
        <w:tc>
          <w:tcPr>
            <w:tcW w:w="8489" w:type="dxa"/>
          </w:tcPr>
          <w:p>
            <w:pPr>
              <w:pStyle w:val="TableParagraph"/>
              <w:spacing w:before="23"/>
              <w:ind w:left="26"/>
              <w:rPr>
                <w:b/>
                <w:sz w:val="18"/>
              </w:rPr>
            </w:pPr>
            <w:r>
              <w:rPr>
                <w:b/>
                <w:sz w:val="18"/>
              </w:rPr>
              <w:t>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FIR4.5 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encourage the trainee to self-assess performance against the performance criteria;</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5"/>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4" w:type="dxa"/>
            <w:shd w:val="clear" w:color="auto" w:fill="F2F2F2"/>
          </w:tcPr>
          <w:p>
            <w:pPr>
              <w:pStyle w:val="TableParagraph"/>
              <w:spacing w:before="4"/>
              <w:rPr>
                <w:rFonts w:ascii="Times New Roman"/>
                <w:sz w:val="20"/>
              </w:rPr>
            </w:pPr>
          </w:p>
          <w:p>
            <w:pPr>
              <w:pStyle w:val="TableParagraph"/>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identify any deficiencies in performance and suggest remedial actions and training;</w:t>
            </w:r>
          </w:p>
        </w:tc>
        <w:tc>
          <w:tcPr>
            <w:tcW w:w="564" w:type="dxa"/>
            <w:shd w:val="clear" w:color="auto" w:fill="F2F2F2"/>
          </w:tcPr>
          <w:p>
            <w:pPr>
              <w:pStyle w:val="TableParagraph"/>
              <w:spacing w:before="37"/>
              <w:ind w:left="1"/>
              <w:jc w:val="center"/>
              <w:rPr>
                <w:sz w:val="18"/>
              </w:rPr>
            </w:pPr>
            <w:r>
              <w:rPr>
                <w:w w:val="99"/>
                <w:sz w:val="18"/>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discuss threat and error management issues encountered during the flight;</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bl>
    <w:p>
      <w:pPr>
        <w:spacing w:after="0"/>
        <w:rPr>
          <w:rFonts w:ascii="Times New Roman"/>
          <w:sz w:val="18"/>
        </w:rPr>
        <w:sectPr>
          <w:pgSz w:w="11910" w:h="16840"/>
          <w:pgMar w:header="566" w:footer="642" w:top="920" w:bottom="840" w:left="600" w:right="200"/>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36"/>
              <w:ind w:left="40"/>
              <w:rPr>
                <w:sz w:val="18"/>
              </w:rPr>
            </w:pPr>
            <w:r>
              <w:rPr>
                <w:sz w:val="18"/>
              </w:rPr>
              <w:t>(e) brief the trainee on the details of the next training exercise;</w:t>
            </w:r>
          </w:p>
        </w:tc>
        <w:tc>
          <w:tcPr>
            <w:tcW w:w="564" w:type="dxa"/>
            <w:shd w:val="clear" w:color="auto" w:fill="F2F2F2"/>
          </w:tcPr>
          <w:p>
            <w:pPr>
              <w:pStyle w:val="TableParagraph"/>
              <w:spacing w:before="36"/>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23"/>
              <w:ind w:right="178"/>
              <w:jc w:val="right"/>
              <w:rPr>
                <w:b/>
                <w:sz w:val="18"/>
              </w:rPr>
            </w:pPr>
            <w:r>
              <w:rPr>
                <w:b/>
                <w:sz w:val="18"/>
              </w:rPr>
              <w:t>FIR-TE3.9</w:t>
            </w:r>
          </w:p>
        </w:tc>
        <w:tc>
          <w:tcPr>
            <w:tcW w:w="8489" w:type="dxa"/>
          </w:tcPr>
          <w:p>
            <w:pPr>
              <w:pStyle w:val="TableParagraph"/>
              <w:spacing w:before="23"/>
              <w:ind w:left="26"/>
              <w:rPr>
                <w:b/>
                <w:sz w:val="18"/>
              </w:rPr>
            </w:pPr>
            <w:r>
              <w:rPr>
                <w:b/>
                <w:sz w:val="18"/>
              </w:rPr>
              <w:t>Conduct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358"/>
              <w:rPr>
                <w:sz w:val="18"/>
              </w:rPr>
            </w:pPr>
            <w:r>
              <w:rPr>
                <w:sz w:val="18"/>
              </w:rPr>
              <w:t>complete post-training administration demonstrating performance criteria in element FIR4.6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FIR4.6 Complete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(a) record achievement, or otherwise,, of competency, any remedial training required and identify content of the next training exercise;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(c) inform relevant staff of the trainee’s performance and results where required;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5"/>
              <w:ind w:left="400" w:right="358" w:hanging="360"/>
              <w:rPr>
                <w:sz w:val="18"/>
              </w:rPr>
            </w:pPr>
            <w:r>
              <w:rPr>
                <w:sz w:val="18"/>
              </w:rPr>
              <w:t>(d) review effectiveness of training and identify any adjustments to delivery, presentation and content for improvement and discuss with appropriate stakeholders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bl>
    <w:p>
      <w:pPr>
        <w:pStyle w:val="BodyText"/>
        <w:rPr>
          <w:rFonts w:ascii="Times New Roman"/>
          <w:b w:val="0"/>
        </w:rPr>
      </w:pPr>
    </w:p>
    <w:p>
      <w:pPr>
        <w:pStyle w:val="BodyText"/>
        <w:spacing w:before="2" w:after="1"/>
        <w:rPr>
          <w:rFonts w:ascii="Times New Roman"/>
          <w:b w:val="0"/>
          <w:sz w:val="24"/>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9780"/>
      </w:tblGrid>
      <w:tr>
        <w:trPr>
          <w:trHeight w:val="285" w:hRule="atLeast"/>
        </w:trPr>
        <w:tc>
          <w:tcPr>
            <w:tcW w:w="1049" w:type="dxa"/>
            <w:shd w:val="clear" w:color="auto" w:fill="F2F2F2"/>
          </w:tcPr>
          <w:p>
            <w:pPr>
              <w:pStyle w:val="TableParagraph"/>
              <w:spacing w:before="23"/>
              <w:ind w:right="150"/>
              <w:jc w:val="right"/>
              <w:rPr>
                <w:b/>
                <w:sz w:val="20"/>
              </w:rPr>
            </w:pPr>
            <w:r>
              <w:rPr>
                <w:b/>
                <w:sz w:val="20"/>
              </w:rPr>
              <w:t>MOS Ref</w:t>
            </w:r>
          </w:p>
        </w:tc>
        <w:tc>
          <w:tcPr>
            <w:tcW w:w="9780" w:type="dxa"/>
            <w:shd w:val="clear" w:color="auto" w:fill="F2F2F2"/>
          </w:tcPr>
          <w:p>
            <w:pPr>
              <w:pStyle w:val="TableParagraph"/>
              <w:spacing w:before="23"/>
              <w:ind w:left="54"/>
              <w:rPr>
                <w:b/>
                <w:sz w:val="20"/>
              </w:rPr>
            </w:pPr>
            <w:r>
              <w:rPr>
                <w:b/>
                <w:sz w:val="20"/>
              </w:rPr>
              <w:t>Underpinning knowledge</w:t>
            </w:r>
          </w:p>
        </w:tc>
      </w:tr>
      <w:tr>
        <w:trPr>
          <w:trHeight w:val="263" w:hRule="atLeast"/>
        </w:trPr>
        <w:tc>
          <w:tcPr>
            <w:tcW w:w="1049" w:type="dxa"/>
          </w:tcPr>
          <w:p>
            <w:pPr>
              <w:pStyle w:val="TableParagraph"/>
              <w:spacing w:before="23"/>
              <w:ind w:right="133"/>
              <w:jc w:val="right"/>
              <w:rPr>
                <w:b/>
                <w:sz w:val="18"/>
              </w:rPr>
            </w:pPr>
            <w:r>
              <w:rPr>
                <w:b/>
                <w:sz w:val="18"/>
              </w:rPr>
              <w:t>FIR-TE3</w:t>
            </w:r>
          </w:p>
        </w:tc>
        <w:tc>
          <w:tcPr>
            <w:tcW w:w="9780" w:type="dxa"/>
          </w:tcPr>
          <w:p>
            <w:pPr>
              <w:pStyle w:val="TableParagraph"/>
              <w:spacing w:before="23"/>
              <w:ind w:left="138"/>
              <w:rPr>
                <w:b/>
                <w:sz w:val="18"/>
              </w:rPr>
            </w:pPr>
            <w:r>
              <w:rPr>
                <w:b/>
                <w:sz w:val="18"/>
              </w:rPr>
              <w:t>Grade 3 training endorsement</w:t>
            </w:r>
          </w:p>
        </w:tc>
      </w:tr>
      <w:tr>
        <w:trPr>
          <w:trHeight w:val="1062" w:hRule="atLeast"/>
        </w:trPr>
        <w:tc>
          <w:tcPr>
            <w:tcW w:w="1049" w:type="dxa"/>
          </w:tcPr>
          <w:p>
            <w:pPr>
              <w:pStyle w:val="TableParagraph"/>
              <w:rPr>
                <w:rFonts w:ascii="Times New Roman"/>
                <w:sz w:val="18"/>
              </w:rPr>
            </w:pPr>
          </w:p>
        </w:tc>
        <w:tc>
          <w:tcPr>
            <w:tcW w:w="9780" w:type="dxa"/>
          </w:tcPr>
          <w:p>
            <w:pPr>
              <w:pStyle w:val="TableParagraph"/>
              <w:numPr>
                <w:ilvl w:val="0"/>
                <w:numId w:val="3"/>
              </w:numPr>
              <w:tabs>
                <w:tab w:pos="707" w:val="left" w:leader="none"/>
                <w:tab w:pos="708" w:val="left" w:leader="none"/>
              </w:tabs>
              <w:spacing w:line="240" w:lineRule="auto" w:before="66"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1"/>
                <w:sz w:val="18"/>
              </w:rPr>
              <w:t> </w:t>
            </w:r>
            <w:r>
              <w:rPr>
                <w:sz w:val="18"/>
              </w:rPr>
              <w:t>and</w:t>
            </w:r>
            <w:r>
              <w:rPr>
                <w:spacing w:val="-2"/>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5"/>
                <w:sz w:val="18"/>
              </w:rPr>
              <w:t> </w:t>
            </w:r>
            <w:r>
              <w:rPr>
                <w:sz w:val="18"/>
              </w:rPr>
              <w:t>flight;</w:t>
            </w:r>
          </w:p>
          <w:p>
            <w:pPr>
              <w:pStyle w:val="TableParagraph"/>
              <w:numPr>
                <w:ilvl w:val="0"/>
                <w:numId w:val="3"/>
              </w:numPr>
              <w:tabs>
                <w:tab w:pos="707" w:val="left" w:leader="none"/>
                <w:tab w:pos="708" w:val="left" w:leader="none"/>
              </w:tabs>
              <w:spacing w:line="240" w:lineRule="auto" w:before="39" w:after="0"/>
              <w:ind w:left="707" w:right="0" w:hanging="457"/>
              <w:jc w:val="left"/>
              <w:rPr>
                <w:sz w:val="20"/>
              </w:rPr>
            </w:pPr>
            <w:r>
              <w:rPr>
                <w:sz w:val="18"/>
              </w:rPr>
              <w:t>common risks that exist when conducting VFR</w:t>
            </w:r>
            <w:r>
              <w:rPr>
                <w:spacing w:val="-5"/>
                <w:sz w:val="18"/>
              </w:rPr>
              <w:t> </w:t>
            </w:r>
            <w:r>
              <w:rPr>
                <w:sz w:val="18"/>
              </w:rPr>
              <w:t>operations;</w:t>
            </w:r>
          </w:p>
        </w:tc>
      </w:tr>
    </w:tbl>
    <w:p>
      <w:pPr>
        <w:pStyle w:val="BodyText"/>
        <w:spacing w:before="5"/>
        <w:rPr>
          <w:rFonts w:ascii="Times New Roman"/>
          <w:b w:val="0"/>
          <w:sz w:val="2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693" w:hRule="atLeast"/>
        </w:trPr>
        <w:tc>
          <w:tcPr>
            <w:tcW w:w="10746" w:type="dxa"/>
            <w:gridSpan w:val="2"/>
            <w:shd w:val="clear" w:color="auto" w:fill="F2F2F2"/>
          </w:tcPr>
          <w:p>
            <w:pPr>
              <w:pStyle w:val="TableParagraph"/>
              <w:spacing w:before="112"/>
              <w:ind w:left="3014" w:hanging="2388"/>
              <w:rPr>
                <w:b/>
                <w:sz w:val="20"/>
              </w:rPr>
            </w:pPr>
            <w:r>
              <w:rPr>
                <w:b/>
                <w:sz w:val="20"/>
              </w:rPr>
              <w:t>COMMENTS AND OUTCOME (INCLUDING ELEMENTS &amp; PERFORMANCE CRITERIA THAT REQUIRE CONSOLIDATION AND/OR REMEDIAL TRAINING)</w:t>
            </w:r>
          </w:p>
        </w:tc>
      </w:tr>
      <w:tr>
        <w:trPr>
          <w:trHeight w:val="4667" w:hRule="atLeast"/>
        </w:trPr>
        <w:tc>
          <w:tcPr>
            <w:tcW w:w="10746" w:type="dxa"/>
            <w:gridSpan w:val="2"/>
            <w:tcBorders>
              <w:bottom w:val="single" w:sz="8" w:space="0" w:color="000000"/>
            </w:tcBorders>
          </w:tcPr>
          <w:p>
            <w:pPr>
              <w:pStyle w:val="TableParagraph"/>
              <w:rPr>
                <w:rFonts w:ascii="Times New Roman"/>
                <w:sz w:val="18"/>
              </w:rPr>
            </w:pPr>
          </w:p>
        </w:tc>
      </w:tr>
      <w:tr>
        <w:trPr>
          <w:trHeight w:val="287" w:hRule="atLeast"/>
        </w:trPr>
        <w:tc>
          <w:tcPr>
            <w:tcW w:w="575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4988" w:type="dxa"/>
            <w:tcBorders>
              <w:top w:val="single" w:sz="8" w:space="0" w:color="000000"/>
            </w:tcBorders>
            <w:shd w:val="clear" w:color="auto" w:fill="F2F2F2"/>
          </w:tcPr>
          <w:p>
            <w:pPr>
              <w:pStyle w:val="TableParagraph"/>
              <w:spacing w:before="23"/>
              <w:ind w:left="57"/>
              <w:rPr>
                <w:b/>
                <w:sz w:val="20"/>
              </w:rPr>
            </w:pPr>
            <w:r>
              <w:rPr>
                <w:b/>
                <w:sz w:val="20"/>
              </w:rPr>
              <w:t>Trainee’s Signature &amp; Date</w:t>
            </w:r>
          </w:p>
        </w:tc>
      </w:tr>
      <w:tr>
        <w:trPr>
          <w:trHeight w:val="347" w:hRule="atLeast"/>
        </w:trPr>
        <w:tc>
          <w:tcPr>
            <w:tcW w:w="5758" w:type="dxa"/>
          </w:tcPr>
          <w:p>
            <w:pPr>
              <w:pStyle w:val="TableParagraph"/>
              <w:rPr>
                <w:rFonts w:ascii="Times New Roman"/>
                <w:sz w:val="18"/>
              </w:rPr>
            </w:pPr>
          </w:p>
        </w:tc>
        <w:tc>
          <w:tcPr>
            <w:tcW w:w="4988" w:type="dxa"/>
          </w:tcPr>
          <w:p>
            <w:pPr>
              <w:pStyle w:val="TableParagraph"/>
              <w:rPr>
                <w:rFonts w:ascii="Times New Roman"/>
                <w:sz w:val="18"/>
              </w:rPr>
            </w:pPr>
          </w:p>
        </w:tc>
      </w:tr>
    </w:tbl>
    <w:sectPr>
      <w:pgSz w:w="11910" w:h="16840"/>
      <w:pgMar w:header="566" w:footer="642" w:top="920" w:bottom="840" w:left="600" w:right="2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98336" from="41.16pt,796.200012pt" to="575.521pt,796.200012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1.289978pt;width:46.3pt;height:11pt;mso-position-horizontal-relative:page;mso-position-vertical-relative:page;z-index:-253197312" type="#_x0000_t202" filled="false" stroked="false">
          <v:textbox inset="0,0,0,0">
            <w:txbxContent>
              <w:p>
                <w:pPr>
                  <w:spacing w:line="203" w:lineRule="exact" w:before="0"/>
                  <w:ind w:left="20" w:right="0" w:firstLine="0"/>
                  <w:jc w:val="left"/>
                  <w:rPr>
                    <w:rFonts w:ascii="Calibri"/>
                    <w:sz w:val="18"/>
                  </w:rPr>
                </w:pPr>
                <w:r>
                  <w:rPr>
                    <w:rFonts w:ascii="Calibri"/>
                    <w:sz w:val="18"/>
                  </w:rPr>
                  <w:t>FIR-TE3-68B</w:t>
                </w:r>
              </w:p>
            </w:txbxContent>
          </v:textbox>
          <w10:wrap type="none"/>
        </v:shape>
      </w:pict>
    </w:r>
    <w:r>
      <w:rPr/>
      <w:pict>
        <v:shape style="position:absolute;margin-left:274.763pt;margin-top:801.289978pt;width:45.95pt;height:11pt;mso-position-horizontal-relative:page;mso-position-vertical-relative:page;z-index:-253196288"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95264"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92192" from="41.16pt,796.200012pt" to="575.521pt,796.200012pt" stroked="true" strokeweight=".72pt" strokecolor="#000000">
          <v:stroke dashstyle="solid"/>
          <w10:wrap type="none"/>
        </v:line>
      </w:pict>
    </w:r>
    <w:r>
      <w:rPr/>
      <w:pict>
        <v:shape style="position:absolute;margin-left:41.599998pt;margin-top:801.289978pt;width:46.3pt;height:11pt;mso-position-horizontal-relative:page;mso-position-vertical-relative:page;z-index:-253191168" type="#_x0000_t202" filled="false" stroked="false">
          <v:textbox inset="0,0,0,0">
            <w:txbxContent>
              <w:p>
                <w:pPr>
                  <w:spacing w:line="203" w:lineRule="exact" w:before="0"/>
                  <w:ind w:left="20" w:right="0" w:firstLine="0"/>
                  <w:jc w:val="left"/>
                  <w:rPr>
                    <w:rFonts w:ascii="Calibri"/>
                    <w:sz w:val="18"/>
                  </w:rPr>
                </w:pPr>
                <w:r>
                  <w:rPr>
                    <w:rFonts w:ascii="Calibri"/>
                    <w:sz w:val="18"/>
                  </w:rPr>
                  <w:t>FIR-TE3-68B</w:t>
                </w:r>
              </w:p>
            </w:txbxContent>
          </v:textbox>
          <w10:wrap type="none"/>
        </v:shape>
      </w:pict>
    </w:r>
    <w:r>
      <w:rPr/>
      <w:pict>
        <v:shape style="position:absolute;margin-left:274.763pt;margin-top:801.289978pt;width:45.95pt;height:11pt;mso-position-horizontal-relative:page;mso-position-vertical-relative:page;z-index:-253190144"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89120"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8.319983pt;width:542.4pt;height:18.5pt;mso-position-horizontal-relative:page;mso-position-vertical-relative:page;z-index:-253194240" coordorigin="672,566" coordsize="10848,370">
          <v:rect style="position:absolute;left:681;top:576;width:10829;height:351" filled="true" fillcolor="#f2f2f2" stroked="false">
            <v:fill type="solid"/>
          </v:rect>
          <v:shape style="position:absolute;left:681;top:571;width:10829;height:360" coordorigin="682,571" coordsize="10829,360" path="m682,571l11510,571m682,931l11510,931e" filled="false" stroked="true" strokeweight=".48pt" strokecolor="#000000">
            <v:path arrowok="t"/>
            <v:stroke dashstyle="solid"/>
          </v:shape>
          <v:line style="position:absolute" from="677,566" to="677,936" stroked="true" strokeweight=".481pt" strokecolor="#000000">
            <v:stroke dashstyle="solid"/>
          </v:line>
          <v:line style="position:absolute" from="11515,566" to="11515,936" stroked="true" strokeweight=".48pt" strokecolor="#000000">
            <v:stroke dashstyle="solid"/>
          </v:line>
          <w10:wrap type="none"/>
        </v:group>
      </w:pict>
    </w:r>
    <w:r>
      <w:rPr/>
      <w:pict>
        <v:shape style="position:absolute;margin-left:34.520pt;margin-top:31.02346pt;width:491.45pt;height:13.15pt;mso-position-horizontal-relative:page;mso-position-vertical-relative:page;z-index:-253193216" type="#_x0000_t202" filled="false" stroked="false">
          <v:textbox inset="0,0,0,0">
            <w:txbxContent>
              <w:p>
                <w:pPr>
                  <w:pStyle w:val="BodyText"/>
                  <w:spacing w:before="12"/>
                  <w:ind w:left="20"/>
                </w:pPr>
                <w:r>
                  <w:rPr/>
                  <w:t>LESSON TE3-68B: HOO CHECK (PRE-TEST ASESSMENT)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7" w:hanging="456"/>
      </w:pPr>
      <w:rPr>
        <w:rFonts w:hint="default"/>
        <w:lang w:val="en-au" w:eastAsia="en-au" w:bidi="en-au"/>
      </w:rPr>
    </w:lvl>
    <w:lvl w:ilvl="2">
      <w:start w:val="0"/>
      <w:numFmt w:val="bullet"/>
      <w:lvlText w:val="•"/>
      <w:lvlJc w:val="left"/>
      <w:pPr>
        <w:ind w:left="2514" w:hanging="456"/>
      </w:pPr>
      <w:rPr>
        <w:rFonts w:hint="default"/>
        <w:lang w:val="en-au" w:eastAsia="en-au" w:bidi="en-au"/>
      </w:rPr>
    </w:lvl>
    <w:lvl w:ilvl="3">
      <w:start w:val="0"/>
      <w:numFmt w:val="bullet"/>
      <w:lvlText w:val="•"/>
      <w:lvlJc w:val="left"/>
      <w:pPr>
        <w:ind w:left="3421" w:hanging="456"/>
      </w:pPr>
      <w:rPr>
        <w:rFonts w:hint="default"/>
        <w:lang w:val="en-au" w:eastAsia="en-au" w:bidi="en-au"/>
      </w:rPr>
    </w:lvl>
    <w:lvl w:ilvl="4">
      <w:start w:val="0"/>
      <w:numFmt w:val="bullet"/>
      <w:lvlText w:val="•"/>
      <w:lvlJc w:val="left"/>
      <w:pPr>
        <w:ind w:left="4328" w:hanging="456"/>
      </w:pPr>
      <w:rPr>
        <w:rFonts w:hint="default"/>
        <w:lang w:val="en-au" w:eastAsia="en-au" w:bidi="en-au"/>
      </w:rPr>
    </w:lvl>
    <w:lvl w:ilvl="5">
      <w:start w:val="0"/>
      <w:numFmt w:val="bullet"/>
      <w:lvlText w:val="•"/>
      <w:lvlJc w:val="left"/>
      <w:pPr>
        <w:ind w:left="5235" w:hanging="456"/>
      </w:pPr>
      <w:rPr>
        <w:rFonts w:hint="default"/>
        <w:lang w:val="en-au" w:eastAsia="en-au" w:bidi="en-au"/>
      </w:rPr>
    </w:lvl>
    <w:lvl w:ilvl="6">
      <w:start w:val="0"/>
      <w:numFmt w:val="bullet"/>
      <w:lvlText w:val="•"/>
      <w:lvlJc w:val="left"/>
      <w:pPr>
        <w:ind w:left="6142" w:hanging="456"/>
      </w:pPr>
      <w:rPr>
        <w:rFonts w:hint="default"/>
        <w:lang w:val="en-au" w:eastAsia="en-au" w:bidi="en-au"/>
      </w:rPr>
    </w:lvl>
    <w:lvl w:ilvl="7">
      <w:start w:val="0"/>
      <w:numFmt w:val="bullet"/>
      <w:lvlText w:val="•"/>
      <w:lvlJc w:val="left"/>
      <w:pPr>
        <w:ind w:left="7049" w:hanging="456"/>
      </w:pPr>
      <w:rPr>
        <w:rFonts w:hint="default"/>
        <w:lang w:val="en-au" w:eastAsia="en-au" w:bidi="en-au"/>
      </w:rPr>
    </w:lvl>
    <w:lvl w:ilvl="8">
      <w:start w:val="0"/>
      <w:numFmt w:val="bullet"/>
      <w:lvlText w:val="•"/>
      <w:lvlJc w:val="left"/>
      <w:pPr>
        <w:ind w:left="7956"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spacing w:val="-3"/>
        <w:w w:val="99"/>
        <w:lang w:val="en-au" w:eastAsia="en-au" w:bidi="en-au"/>
      </w:rPr>
    </w:lvl>
    <w:lvl w:ilvl="1">
      <w:start w:val="0"/>
      <w:numFmt w:val="bullet"/>
      <w:lvlText w:val="•"/>
      <w:lvlJc w:val="left"/>
      <w:pPr>
        <w:ind w:left="1634" w:hanging="356"/>
      </w:pPr>
      <w:rPr>
        <w:rFonts w:hint="default"/>
        <w:lang w:val="en-au" w:eastAsia="en-au" w:bidi="en-au"/>
      </w:rPr>
    </w:lvl>
    <w:lvl w:ilvl="2">
      <w:start w:val="0"/>
      <w:numFmt w:val="bullet"/>
      <w:lvlText w:val="•"/>
      <w:lvlJc w:val="left"/>
      <w:pPr>
        <w:ind w:left="2648" w:hanging="356"/>
      </w:pPr>
      <w:rPr>
        <w:rFonts w:hint="default"/>
        <w:lang w:val="en-au" w:eastAsia="en-au" w:bidi="en-au"/>
      </w:rPr>
    </w:lvl>
    <w:lvl w:ilvl="3">
      <w:start w:val="0"/>
      <w:numFmt w:val="bullet"/>
      <w:lvlText w:val="•"/>
      <w:lvlJc w:val="left"/>
      <w:pPr>
        <w:ind w:left="3662" w:hanging="356"/>
      </w:pPr>
      <w:rPr>
        <w:rFonts w:hint="default"/>
        <w:lang w:val="en-au" w:eastAsia="en-au" w:bidi="en-au"/>
      </w:rPr>
    </w:lvl>
    <w:lvl w:ilvl="4">
      <w:start w:val="0"/>
      <w:numFmt w:val="bullet"/>
      <w:lvlText w:val="•"/>
      <w:lvlJc w:val="left"/>
      <w:pPr>
        <w:ind w:left="4676" w:hanging="356"/>
      </w:pPr>
      <w:rPr>
        <w:rFonts w:hint="default"/>
        <w:lang w:val="en-au" w:eastAsia="en-au" w:bidi="en-au"/>
      </w:rPr>
    </w:lvl>
    <w:lvl w:ilvl="5">
      <w:start w:val="0"/>
      <w:numFmt w:val="bullet"/>
      <w:lvlText w:val="•"/>
      <w:lvlJc w:val="left"/>
      <w:pPr>
        <w:ind w:left="5690" w:hanging="356"/>
      </w:pPr>
      <w:rPr>
        <w:rFonts w:hint="default"/>
        <w:lang w:val="en-au" w:eastAsia="en-au" w:bidi="en-au"/>
      </w:rPr>
    </w:lvl>
    <w:lvl w:ilvl="6">
      <w:start w:val="0"/>
      <w:numFmt w:val="bullet"/>
      <w:lvlText w:val="•"/>
      <w:lvlJc w:val="left"/>
      <w:pPr>
        <w:ind w:left="6704" w:hanging="356"/>
      </w:pPr>
      <w:rPr>
        <w:rFonts w:hint="default"/>
        <w:lang w:val="en-au" w:eastAsia="en-au" w:bidi="en-au"/>
      </w:rPr>
    </w:lvl>
    <w:lvl w:ilvl="7">
      <w:start w:val="0"/>
      <w:numFmt w:val="bullet"/>
      <w:lvlText w:val="•"/>
      <w:lvlJc w:val="left"/>
      <w:pPr>
        <w:ind w:left="7718" w:hanging="356"/>
      </w:pPr>
      <w:rPr>
        <w:rFonts w:hint="default"/>
        <w:lang w:val="en-au" w:eastAsia="en-au" w:bidi="en-au"/>
      </w:rPr>
    </w:lvl>
    <w:lvl w:ilvl="8">
      <w:start w:val="0"/>
      <w:numFmt w:val="bullet"/>
      <w:lvlText w:val="•"/>
      <w:lvlJc w:val="left"/>
      <w:pPr>
        <w:ind w:left="8732" w:hanging="356"/>
      </w:pPr>
      <w:rPr>
        <w:rFonts w:hint="default"/>
        <w:lang w:val="en-au" w:eastAsia="en-au" w:bidi="en-au"/>
      </w:rPr>
    </w:lvl>
  </w:abstractNum>
  <w:abstractNum w:abstractNumId="0">
    <w:multiLevelType w:val="hybridMultilevel"/>
    <w:lvl w:ilvl="0">
      <w:start w:val="0"/>
      <w:numFmt w:val="bullet"/>
      <w:lvlText w:val=""/>
      <w:lvlJc w:val="left"/>
      <w:pPr>
        <w:ind w:left="777" w:hanging="360"/>
      </w:pPr>
      <w:rPr>
        <w:rFonts w:hint="default" w:ascii="Symbol" w:hAnsi="Symbol" w:eastAsia="Symbol" w:cs="Symbol"/>
        <w:w w:val="100"/>
        <w:sz w:val="18"/>
        <w:szCs w:val="18"/>
        <w:lang w:val="en-au" w:eastAsia="en-au" w:bidi="en-au"/>
      </w:rPr>
    </w:lvl>
    <w:lvl w:ilvl="1">
      <w:start w:val="0"/>
      <w:numFmt w:val="bullet"/>
      <w:lvlText w:val="•"/>
      <w:lvlJc w:val="left"/>
      <w:pPr>
        <w:ind w:left="1778" w:hanging="360"/>
      </w:pPr>
      <w:rPr>
        <w:rFonts w:hint="default"/>
        <w:lang w:val="en-au" w:eastAsia="en-au" w:bidi="en-au"/>
      </w:rPr>
    </w:lvl>
    <w:lvl w:ilvl="2">
      <w:start w:val="0"/>
      <w:numFmt w:val="bullet"/>
      <w:lvlText w:val="•"/>
      <w:lvlJc w:val="left"/>
      <w:pPr>
        <w:ind w:left="2776" w:hanging="360"/>
      </w:pPr>
      <w:rPr>
        <w:rFonts w:hint="default"/>
        <w:lang w:val="en-au" w:eastAsia="en-au" w:bidi="en-au"/>
      </w:rPr>
    </w:lvl>
    <w:lvl w:ilvl="3">
      <w:start w:val="0"/>
      <w:numFmt w:val="bullet"/>
      <w:lvlText w:val="•"/>
      <w:lvlJc w:val="left"/>
      <w:pPr>
        <w:ind w:left="3774" w:hanging="360"/>
      </w:pPr>
      <w:rPr>
        <w:rFonts w:hint="default"/>
        <w:lang w:val="en-au" w:eastAsia="en-au" w:bidi="en-au"/>
      </w:rPr>
    </w:lvl>
    <w:lvl w:ilvl="4">
      <w:start w:val="0"/>
      <w:numFmt w:val="bullet"/>
      <w:lvlText w:val="•"/>
      <w:lvlJc w:val="left"/>
      <w:pPr>
        <w:ind w:left="4772" w:hanging="360"/>
      </w:pPr>
      <w:rPr>
        <w:rFonts w:hint="default"/>
        <w:lang w:val="en-au" w:eastAsia="en-au" w:bidi="en-au"/>
      </w:rPr>
    </w:lvl>
    <w:lvl w:ilvl="5">
      <w:start w:val="0"/>
      <w:numFmt w:val="bullet"/>
      <w:lvlText w:val="•"/>
      <w:lvlJc w:val="left"/>
      <w:pPr>
        <w:ind w:left="5770" w:hanging="360"/>
      </w:pPr>
      <w:rPr>
        <w:rFonts w:hint="default"/>
        <w:lang w:val="en-au" w:eastAsia="en-au" w:bidi="en-au"/>
      </w:rPr>
    </w:lvl>
    <w:lvl w:ilvl="6">
      <w:start w:val="0"/>
      <w:numFmt w:val="bullet"/>
      <w:lvlText w:val="•"/>
      <w:lvlJc w:val="left"/>
      <w:pPr>
        <w:ind w:left="6768" w:hanging="360"/>
      </w:pPr>
      <w:rPr>
        <w:rFonts w:hint="default"/>
        <w:lang w:val="en-au" w:eastAsia="en-au" w:bidi="en-au"/>
      </w:rPr>
    </w:lvl>
    <w:lvl w:ilvl="7">
      <w:start w:val="0"/>
      <w:numFmt w:val="bullet"/>
      <w:lvlText w:val="•"/>
      <w:lvlJc w:val="left"/>
      <w:pPr>
        <w:ind w:left="7766" w:hanging="360"/>
      </w:pPr>
      <w:rPr>
        <w:rFonts w:hint="default"/>
        <w:lang w:val="en-au" w:eastAsia="en-au" w:bidi="en-au"/>
      </w:rPr>
    </w:lvl>
    <w:lvl w:ilvl="8">
      <w:start w:val="0"/>
      <w:numFmt w:val="bullet"/>
      <w:lvlText w:val="•"/>
      <w:lvlJc w:val="left"/>
      <w:pPr>
        <w:ind w:left="8764"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TE3-68B - HOO Check (Pre-test assessment) - pre-flight &amp; in-flight training plan &amp; student record</dc:title>
  <dcterms:created xsi:type="dcterms:W3CDTF">2021-11-09T23:38:20Z</dcterms:created>
  <dcterms:modified xsi:type="dcterms:W3CDTF">2021-11-09T23:38:20Z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2021-11-09T00:00:00Z</vt:filetime>
  </property>
</Properties>
</file>