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50.2pt;height:47.9pt;mso-position-horizontal-relative:char;mso-position-vertical-relative:line" coordorigin="0,0" coordsize="11004,958">
            <v:line style="position:absolute" from="10,5" to="10994,5" stroked="true" strokeweight=".48pt" strokecolor="#000000">
              <v:stroke dashstyle="solid"/>
            </v:line>
            <v:line style="position:absolute" from="10,581" to="10994,581" stroked="true" strokeweight=".48pt" strokecolor="#000000">
              <v:stroke dashstyle="solid"/>
            </v:line>
            <v:line style="position:absolute" from="5,0" to="5,586" stroked="true" strokeweight=".48pt" strokecolor="#000000">
              <v:stroke dashstyle="solid"/>
            </v:line>
            <v:line style="position:absolute" from="24,590" to="10994,590" stroked="true" strokeweight=".481pt" strokecolor="#000000">
              <v:stroke dashstyle="solid"/>
            </v:line>
            <v:line style="position:absolute" from="24,953" to="10994,953" stroked="true" strokeweight=".48pt" strokecolor="#000000">
              <v:stroke dashstyle="solid"/>
            </v:line>
            <v:line style="position:absolute" from="19,586" to="19,958" stroked="true" strokeweight=".48pt" strokecolor="#000000">
              <v:stroke dashstyle="solid"/>
            </v:line>
            <v:line style="position:absolute" from="10999,0" to="10999,958" stroked="true" strokeweight=".48pt" strokecolor="#000000">
              <v:stroke dashstyle="solid"/>
            </v:line>
            <v:shape style="position:absolute;left:16;top:595;width:10978;height:353" type="#_x0000_t202" filled="true" fillcolor="#f2f2f2" stroked="false">
              <v:textbox inset="0,0,0,0">
                <w:txbxContent>
                  <w:p>
                    <w:pPr>
                      <w:spacing w:before="57"/>
                      <w:ind w:left="36" w:right="0" w:firstLine="0"/>
                      <w:jc w:val="left"/>
                      <w:rPr>
                        <w:b/>
                        <w:sz w:val="20"/>
                      </w:rPr>
                    </w:pPr>
                    <w:r>
                      <w:rPr>
                        <w:b/>
                        <w:sz w:val="20"/>
                      </w:rPr>
                      <w:t>LESSON TE3-54: TAIL ROTOR MALFUNCTIONS – LONG BRIEF &amp; PRE-FLIGHT BRIEF</w:t>
                    </w:r>
                  </w:p>
                </w:txbxContent>
              </v:textbox>
              <v:fill type="solid"/>
              <w10:wrap type="none"/>
            </v:shape>
            <v:shape style="position:absolute;left:16;top:9;width:10978;height:567"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spacing w:before="10"/>
        <w:rPr>
          <w:rFonts w:ascii="Times New Roman"/>
          <w:b w:val="0"/>
          <w:sz w:val="18"/>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6"/>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6"/>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EEECE1"/>
          </w:tcPr>
          <w:p>
            <w:pPr>
              <w:pStyle w:val="TableParagraph"/>
              <w:spacing w:before="52"/>
              <w:ind w:left="55" w:right="49"/>
              <w:rPr>
                <w:b/>
                <w:sz w:val="20"/>
              </w:rPr>
            </w:pPr>
            <w:r>
              <w:rPr>
                <w:b/>
                <w:sz w:val="20"/>
              </w:rPr>
              <w:t>TRAINEE R</w:t>
            </w:r>
            <w:r>
              <w:rPr>
                <w:b/>
                <w:sz w:val="20"/>
                <w:shd w:fill="F2F2F2" w:color="auto" w:val="clear"/>
              </w:rPr>
              <w:t>EAD</w:t>
            </w:r>
            <w:r>
              <w:rPr>
                <w:b/>
                <w:sz w:val="20"/>
              </w:rPr>
              <w:t> </w:t>
            </w:r>
            <w:r>
              <w:rPr>
                <w:b/>
                <w:sz w:val="20"/>
                <w:shd w:fill="F2F2F2" w:color="auto" w:val="clear"/>
              </w:rPr>
              <w:t>BACK DATE</w:t>
            </w:r>
            <w:r>
              <w:rPr>
                <w:b/>
                <w:sz w:val="20"/>
              </w:rPr>
              <w:t>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7"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357" w:hRule="atLeast"/>
        </w:trPr>
        <w:tc>
          <w:tcPr>
            <w:tcW w:w="10915" w:type="dxa"/>
            <w:gridSpan w:val="7"/>
          </w:tcPr>
          <w:p>
            <w:pPr>
              <w:pStyle w:val="TableParagraph"/>
              <w:spacing w:line="207" w:lineRule="exact" w:before="23"/>
              <w:ind w:left="55"/>
              <w:rPr>
                <w:b/>
                <w:sz w:val="18"/>
              </w:rPr>
            </w:pPr>
            <w:r>
              <w:rPr>
                <w:b/>
                <w:sz w:val="18"/>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Preparation of long brief for </w:t>
            </w:r>
            <w:r>
              <w:rPr>
                <w:b/>
                <w:sz w:val="18"/>
              </w:rPr>
              <w:t>Tail Rotor</w:t>
            </w:r>
            <w:r>
              <w:rPr>
                <w:b/>
                <w:spacing w:val="-8"/>
                <w:sz w:val="18"/>
              </w:rPr>
              <w:t> </w:t>
            </w:r>
            <w:r>
              <w:rPr>
                <w:b/>
                <w:sz w:val="18"/>
              </w:rPr>
              <w:t>Malfunctions</w:t>
            </w:r>
          </w:p>
          <w:p>
            <w:pPr>
              <w:pStyle w:val="TableParagraph"/>
              <w:numPr>
                <w:ilvl w:val="0"/>
                <w:numId w:val="1"/>
              </w:numPr>
              <w:tabs>
                <w:tab w:pos="774" w:val="left" w:leader="none"/>
                <w:tab w:pos="775" w:val="left" w:leader="none"/>
              </w:tabs>
              <w:spacing w:line="218" w:lineRule="exact" w:before="0" w:after="0"/>
              <w:ind w:left="774" w:right="0" w:hanging="361"/>
              <w:jc w:val="left"/>
              <w:rPr>
                <w:b/>
                <w:sz w:val="18"/>
              </w:rPr>
            </w:pPr>
            <w:r>
              <w:rPr>
                <w:sz w:val="18"/>
              </w:rPr>
              <w:t>Read back of long brief for </w:t>
            </w:r>
            <w:r>
              <w:rPr>
                <w:b/>
                <w:sz w:val="18"/>
              </w:rPr>
              <w:t>Tail Rotor</w:t>
            </w:r>
            <w:r>
              <w:rPr>
                <w:b/>
                <w:spacing w:val="-9"/>
                <w:sz w:val="18"/>
              </w:rPr>
              <w:t> </w:t>
            </w:r>
            <w:r>
              <w:rPr>
                <w:b/>
                <w:sz w:val="18"/>
              </w:rPr>
              <w:t>Malfunctions</w:t>
            </w:r>
          </w:p>
          <w:p>
            <w:pPr>
              <w:pStyle w:val="TableParagraph"/>
              <w:numPr>
                <w:ilvl w:val="0"/>
                <w:numId w:val="1"/>
              </w:numPr>
              <w:tabs>
                <w:tab w:pos="774" w:val="left" w:leader="none"/>
                <w:tab w:pos="775" w:val="left" w:leader="none"/>
              </w:tabs>
              <w:spacing w:line="219" w:lineRule="exact" w:before="0" w:after="0"/>
              <w:ind w:left="774" w:right="0" w:hanging="361"/>
              <w:jc w:val="left"/>
              <w:rPr>
                <w:b/>
                <w:sz w:val="18"/>
              </w:rPr>
            </w:pPr>
            <w:r>
              <w:rPr>
                <w:sz w:val="18"/>
              </w:rPr>
              <w:t>Demonstration of pre-flight brief for </w:t>
            </w:r>
            <w:r>
              <w:rPr>
                <w:b/>
                <w:sz w:val="18"/>
              </w:rPr>
              <w:t>Tail Rotor</w:t>
            </w:r>
            <w:r>
              <w:rPr>
                <w:b/>
                <w:spacing w:val="-9"/>
                <w:sz w:val="18"/>
              </w:rPr>
              <w:t> </w:t>
            </w:r>
            <w:r>
              <w:rPr>
                <w:b/>
                <w:sz w:val="18"/>
              </w:rPr>
              <w:t>Malfunctions</w:t>
            </w:r>
          </w:p>
          <w:p>
            <w:pPr>
              <w:pStyle w:val="TableParagraph"/>
              <w:numPr>
                <w:ilvl w:val="0"/>
                <w:numId w:val="1"/>
              </w:numPr>
              <w:tabs>
                <w:tab w:pos="774" w:val="left" w:leader="none"/>
                <w:tab w:pos="775" w:val="left" w:leader="none"/>
              </w:tabs>
              <w:spacing w:line="220" w:lineRule="exact" w:before="5" w:after="0"/>
              <w:ind w:left="774" w:right="0" w:hanging="361"/>
              <w:jc w:val="left"/>
              <w:rPr>
                <w:sz w:val="18"/>
              </w:rPr>
            </w:pPr>
            <w:r>
              <w:rPr>
                <w:sz w:val="18"/>
              </w:rPr>
              <w:t>The blueprint for this long brief is the operator’s approved lesson (long brief) from their PPL/CPL</w:t>
            </w:r>
            <w:r>
              <w:rPr>
                <w:spacing w:val="-13"/>
                <w:sz w:val="18"/>
              </w:rPr>
              <w:t> </w:t>
            </w:r>
            <w:r>
              <w:rPr>
                <w:sz w:val="18"/>
              </w:rPr>
              <w:t>syllabus</w:t>
            </w:r>
          </w:p>
          <w:p>
            <w:pPr>
              <w:pStyle w:val="TableParagraph"/>
              <w:numPr>
                <w:ilvl w:val="0"/>
                <w:numId w:val="1"/>
              </w:numPr>
              <w:tabs>
                <w:tab w:pos="774" w:val="left" w:leader="none"/>
                <w:tab w:pos="775" w:val="left" w:leader="none"/>
              </w:tabs>
              <w:spacing w:line="220" w:lineRule="exact" w:before="0" w:after="0"/>
              <w:ind w:left="775" w:right="0" w:hanging="360"/>
              <w:jc w:val="left"/>
              <w:rPr>
                <w:sz w:val="18"/>
              </w:rPr>
            </w:pPr>
            <w:r>
              <w:rPr>
                <w:sz w:val="18"/>
              </w:rPr>
              <w:t>Lesson objectives and underpinning knowledge to be demonstrated as applicable during long</w:t>
            </w:r>
            <w:r>
              <w:rPr>
                <w:spacing w:val="-7"/>
                <w:sz w:val="18"/>
              </w:rPr>
              <w:t> </w:t>
            </w:r>
            <w:r>
              <w:rPr>
                <w:sz w:val="18"/>
              </w:rPr>
              <w:t>briefing</w:t>
            </w:r>
          </w:p>
        </w:tc>
      </w:tr>
      <w:tr>
        <w:trPr>
          <w:trHeight w:val="3325" w:hRule="atLeast"/>
        </w:trPr>
        <w:tc>
          <w:tcPr>
            <w:tcW w:w="10915" w:type="dxa"/>
            <w:gridSpan w:val="7"/>
          </w:tcPr>
          <w:p>
            <w:pPr>
              <w:pStyle w:val="TableParagraph"/>
              <w:spacing w:before="23"/>
              <w:ind w:left="138"/>
              <w:rPr>
                <w:b/>
                <w:sz w:val="18"/>
              </w:rPr>
            </w:pPr>
            <w:r>
              <w:rPr>
                <w:b/>
                <w:sz w:val="18"/>
              </w:rPr>
              <w:t>Training Notes</w:t>
            </w:r>
          </w:p>
          <w:p>
            <w:pPr>
              <w:pStyle w:val="TableParagraph"/>
              <w:numPr>
                <w:ilvl w:val="0"/>
                <w:numId w:val="2"/>
              </w:numPr>
              <w:tabs>
                <w:tab w:pos="566" w:val="left" w:leader="none"/>
                <w:tab w:pos="567" w:val="left" w:leader="none"/>
              </w:tabs>
              <w:spacing w:line="207" w:lineRule="exact" w:before="4" w:after="0"/>
              <w:ind w:left="566" w:right="0" w:hanging="361"/>
              <w:jc w:val="left"/>
              <w:rPr>
                <w:sz w:val="18"/>
              </w:rPr>
            </w:pPr>
            <w:r>
              <w:rPr>
                <w:sz w:val="18"/>
              </w:rPr>
              <w:t>The long briefing should</w:t>
            </w:r>
            <w:r>
              <w:rPr>
                <w:spacing w:val="-6"/>
                <w:sz w:val="18"/>
              </w:rPr>
              <w:t> </w:t>
            </w:r>
            <w:r>
              <w:rPr>
                <w:sz w:val="18"/>
              </w:rPr>
              <w:t>address</w:t>
            </w:r>
          </w:p>
          <w:p>
            <w:pPr>
              <w:pStyle w:val="TableParagraph"/>
              <w:numPr>
                <w:ilvl w:val="1"/>
                <w:numId w:val="2"/>
              </w:numPr>
              <w:tabs>
                <w:tab w:pos="849" w:val="left" w:leader="none"/>
                <w:tab w:pos="850" w:val="left" w:leader="none"/>
              </w:tabs>
              <w:spacing w:line="220" w:lineRule="exact" w:before="0" w:after="0"/>
              <w:ind w:left="849" w:right="0" w:hanging="361"/>
              <w:jc w:val="left"/>
              <w:rPr>
                <w:sz w:val="18"/>
              </w:rPr>
            </w:pPr>
            <w:r>
              <w:rPr>
                <w:sz w:val="18"/>
              </w:rPr>
              <w:t>Known hazards with the potential to cause tail rotor</w:t>
            </w:r>
            <w:r>
              <w:rPr>
                <w:spacing w:val="5"/>
                <w:sz w:val="18"/>
              </w:rPr>
              <w:t> </w:t>
            </w:r>
            <w:r>
              <w:rPr>
                <w:sz w:val="18"/>
              </w:rPr>
              <w:t>failure.</w:t>
            </w:r>
          </w:p>
          <w:p>
            <w:pPr>
              <w:pStyle w:val="TableParagraph"/>
              <w:numPr>
                <w:ilvl w:val="1"/>
                <w:numId w:val="2"/>
              </w:numPr>
              <w:tabs>
                <w:tab w:pos="849" w:val="left" w:leader="none"/>
                <w:tab w:pos="850" w:val="left" w:leader="none"/>
              </w:tabs>
              <w:spacing w:line="219" w:lineRule="exact" w:before="0" w:after="0"/>
              <w:ind w:left="849" w:right="0" w:hanging="361"/>
              <w:jc w:val="left"/>
              <w:rPr>
                <w:sz w:val="18"/>
              </w:rPr>
            </w:pPr>
            <w:r>
              <w:rPr>
                <w:sz w:val="18"/>
              </w:rPr>
              <w:t>Causes of loss of tail rotor</w:t>
            </w:r>
            <w:r>
              <w:rPr>
                <w:spacing w:val="-2"/>
                <w:sz w:val="18"/>
              </w:rPr>
              <w:t> </w:t>
            </w:r>
            <w:r>
              <w:rPr>
                <w:sz w:val="18"/>
              </w:rPr>
              <w:t>thrust</w:t>
            </w:r>
          </w:p>
          <w:p>
            <w:pPr>
              <w:pStyle w:val="TableParagraph"/>
              <w:numPr>
                <w:ilvl w:val="1"/>
                <w:numId w:val="2"/>
              </w:numPr>
              <w:tabs>
                <w:tab w:pos="849" w:val="left" w:leader="none"/>
                <w:tab w:pos="850" w:val="left" w:leader="none"/>
              </w:tabs>
              <w:spacing w:line="218" w:lineRule="exact" w:before="0" w:after="0"/>
              <w:ind w:left="849" w:right="0" w:hanging="361"/>
              <w:jc w:val="left"/>
              <w:rPr>
                <w:sz w:val="18"/>
              </w:rPr>
            </w:pPr>
            <w:r>
              <w:rPr>
                <w:sz w:val="18"/>
              </w:rPr>
              <w:t>Jammed control</w:t>
            </w:r>
            <w:r>
              <w:rPr>
                <w:spacing w:val="-5"/>
                <w:sz w:val="18"/>
              </w:rPr>
              <w:t> </w:t>
            </w:r>
            <w:r>
              <w:rPr>
                <w:sz w:val="18"/>
              </w:rPr>
              <w:t>scenarios</w:t>
            </w:r>
          </w:p>
          <w:p>
            <w:pPr>
              <w:pStyle w:val="TableParagraph"/>
              <w:numPr>
                <w:ilvl w:val="1"/>
                <w:numId w:val="2"/>
              </w:numPr>
              <w:tabs>
                <w:tab w:pos="849" w:val="left" w:leader="none"/>
                <w:tab w:pos="850" w:val="left" w:leader="none"/>
              </w:tabs>
              <w:spacing w:line="218" w:lineRule="exact" w:before="0" w:after="0"/>
              <w:ind w:left="849" w:right="0" w:hanging="361"/>
              <w:jc w:val="left"/>
              <w:rPr>
                <w:sz w:val="18"/>
              </w:rPr>
            </w:pPr>
            <w:r>
              <w:rPr>
                <w:sz w:val="18"/>
              </w:rPr>
              <w:t>Procedures as per the AFM emergency</w:t>
            </w:r>
            <w:r>
              <w:rPr>
                <w:spacing w:val="-7"/>
                <w:sz w:val="18"/>
              </w:rPr>
              <w:t> </w:t>
            </w:r>
            <w:r>
              <w:rPr>
                <w:sz w:val="18"/>
              </w:rPr>
              <w:t>section.</w:t>
            </w:r>
          </w:p>
          <w:p>
            <w:pPr>
              <w:pStyle w:val="TableParagraph"/>
              <w:numPr>
                <w:ilvl w:val="1"/>
                <w:numId w:val="2"/>
              </w:numPr>
              <w:tabs>
                <w:tab w:pos="849" w:val="left" w:leader="none"/>
                <w:tab w:pos="850" w:val="left" w:leader="none"/>
              </w:tabs>
              <w:spacing w:line="219" w:lineRule="exact" w:before="0" w:after="0"/>
              <w:ind w:left="849" w:right="0" w:hanging="361"/>
              <w:jc w:val="left"/>
              <w:rPr>
                <w:sz w:val="18"/>
              </w:rPr>
            </w:pPr>
            <w:r>
              <w:rPr>
                <w:sz w:val="18"/>
              </w:rPr>
              <w:t>Extending the range in the cruise by using low power</w:t>
            </w:r>
            <w:r>
              <w:rPr>
                <w:spacing w:val="-8"/>
                <w:sz w:val="18"/>
              </w:rPr>
              <w:t> </w:t>
            </w:r>
            <w:r>
              <w:rPr>
                <w:sz w:val="18"/>
              </w:rPr>
              <w:t>settings</w:t>
            </w:r>
          </w:p>
          <w:p>
            <w:pPr>
              <w:pStyle w:val="TableParagraph"/>
              <w:numPr>
                <w:ilvl w:val="1"/>
                <w:numId w:val="2"/>
              </w:numPr>
              <w:tabs>
                <w:tab w:pos="849" w:val="left" w:leader="none"/>
                <w:tab w:pos="850" w:val="left" w:leader="none"/>
              </w:tabs>
              <w:spacing w:line="219" w:lineRule="exact" w:before="1" w:after="0"/>
              <w:ind w:left="849" w:right="0" w:hanging="361"/>
              <w:jc w:val="left"/>
              <w:rPr>
                <w:sz w:val="18"/>
              </w:rPr>
            </w:pPr>
            <w:r>
              <w:rPr>
                <w:sz w:val="18"/>
              </w:rPr>
              <w:t>Techniques for handling TR malfunctions in low and high thrust</w:t>
            </w:r>
            <w:r>
              <w:rPr>
                <w:spacing w:val="-14"/>
                <w:sz w:val="18"/>
              </w:rPr>
              <w:t> </w:t>
            </w:r>
            <w:r>
              <w:rPr>
                <w:sz w:val="18"/>
              </w:rPr>
              <w:t>scenarios.</w:t>
            </w:r>
          </w:p>
          <w:p>
            <w:pPr>
              <w:pStyle w:val="TableParagraph"/>
              <w:numPr>
                <w:ilvl w:val="1"/>
                <w:numId w:val="2"/>
              </w:numPr>
              <w:tabs>
                <w:tab w:pos="849" w:val="left" w:leader="none"/>
                <w:tab w:pos="850" w:val="left" w:leader="none"/>
              </w:tabs>
              <w:spacing w:line="218" w:lineRule="exact" w:before="0" w:after="0"/>
              <w:ind w:left="849" w:right="0" w:hanging="361"/>
              <w:jc w:val="left"/>
              <w:rPr>
                <w:sz w:val="18"/>
              </w:rPr>
            </w:pPr>
            <w:r>
              <w:rPr>
                <w:sz w:val="18"/>
              </w:rPr>
              <w:t>Use of the detent position on the throttle for landing (R22/R44</w:t>
            </w:r>
            <w:r>
              <w:rPr>
                <w:spacing w:val="-11"/>
                <w:sz w:val="18"/>
              </w:rPr>
              <w:t> </w:t>
            </w:r>
            <w:r>
              <w:rPr>
                <w:sz w:val="18"/>
              </w:rPr>
              <w:t>only)</w:t>
            </w:r>
          </w:p>
          <w:p>
            <w:pPr>
              <w:pStyle w:val="TableParagraph"/>
              <w:numPr>
                <w:ilvl w:val="0"/>
                <w:numId w:val="2"/>
              </w:numPr>
              <w:tabs>
                <w:tab w:pos="567" w:val="left" w:leader="none"/>
              </w:tabs>
              <w:spacing w:line="206" w:lineRule="exact" w:before="0" w:after="0"/>
              <w:ind w:left="566" w:right="0" w:hanging="285"/>
              <w:jc w:val="left"/>
              <w:rPr>
                <w:sz w:val="18"/>
              </w:rPr>
            </w:pPr>
            <w:r>
              <w:rPr>
                <w:sz w:val="18"/>
              </w:rPr>
              <w:t>The pre-flight brief should include a review of the tail rotor malfunctions considerations as covered in the long</w:t>
            </w:r>
            <w:r>
              <w:rPr>
                <w:spacing w:val="-28"/>
                <w:sz w:val="18"/>
              </w:rPr>
              <w:t> </w:t>
            </w:r>
            <w:r>
              <w:rPr>
                <w:sz w:val="18"/>
              </w:rPr>
              <w:t>brief</w:t>
            </w:r>
          </w:p>
          <w:p>
            <w:pPr>
              <w:pStyle w:val="TableParagraph"/>
              <w:numPr>
                <w:ilvl w:val="0"/>
                <w:numId w:val="2"/>
              </w:numPr>
              <w:tabs>
                <w:tab w:pos="567" w:val="left" w:leader="none"/>
              </w:tabs>
              <w:spacing w:line="207" w:lineRule="exact" w:before="0" w:after="0"/>
              <w:ind w:left="566" w:right="0" w:hanging="285"/>
              <w:jc w:val="left"/>
              <w:rPr>
                <w:sz w:val="18"/>
              </w:rPr>
            </w:pPr>
            <w:r>
              <w:rPr>
                <w:sz w:val="18"/>
              </w:rPr>
              <w:t>The</w:t>
            </w:r>
            <w:r>
              <w:rPr>
                <w:spacing w:val="-1"/>
                <w:sz w:val="18"/>
              </w:rPr>
              <w:t> </w:t>
            </w:r>
            <w:r>
              <w:rPr>
                <w:sz w:val="18"/>
              </w:rPr>
              <w:t>flight</w:t>
            </w:r>
            <w:r>
              <w:rPr>
                <w:spacing w:val="-3"/>
                <w:sz w:val="18"/>
              </w:rPr>
              <w:t> </w:t>
            </w:r>
            <w:r>
              <w:rPr>
                <w:sz w:val="18"/>
              </w:rPr>
              <w:t>instructor</w:t>
            </w:r>
            <w:r>
              <w:rPr>
                <w:spacing w:val="-3"/>
                <w:sz w:val="18"/>
              </w:rPr>
              <w:t> </w:t>
            </w:r>
            <w:r>
              <w:rPr>
                <w:sz w:val="18"/>
              </w:rPr>
              <w:t>manual</w:t>
            </w:r>
            <w:r>
              <w:rPr>
                <w:spacing w:val="-4"/>
                <w:sz w:val="18"/>
              </w:rPr>
              <w:t> </w:t>
            </w:r>
            <w:r>
              <w:rPr>
                <w:sz w:val="18"/>
              </w:rPr>
              <w:t>provides</w:t>
            </w:r>
            <w:r>
              <w:rPr>
                <w:spacing w:val="-2"/>
                <w:sz w:val="18"/>
              </w:rPr>
              <w:t> </w:t>
            </w:r>
            <w:r>
              <w:rPr>
                <w:sz w:val="18"/>
              </w:rPr>
              <w:t>useful references</w:t>
            </w:r>
            <w:r>
              <w:rPr>
                <w:spacing w:val="-1"/>
                <w:sz w:val="18"/>
              </w:rPr>
              <w:t> </w:t>
            </w:r>
            <w:r>
              <w:rPr>
                <w:sz w:val="18"/>
              </w:rPr>
              <w:t>for</w:t>
            </w:r>
            <w:r>
              <w:rPr>
                <w:spacing w:val="-1"/>
                <w:sz w:val="18"/>
              </w:rPr>
              <w:t> </w:t>
            </w:r>
            <w:r>
              <w:rPr>
                <w:sz w:val="18"/>
              </w:rPr>
              <w:t>some 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 in</w:t>
            </w:r>
            <w:r>
              <w:rPr>
                <w:spacing w:val="-1"/>
                <w:sz w:val="18"/>
              </w:rPr>
              <w:t> </w:t>
            </w:r>
            <w:r>
              <w:rPr>
                <w:sz w:val="18"/>
              </w:rPr>
              <w:t>this</w:t>
            </w:r>
            <w:r>
              <w:rPr>
                <w:spacing w:val="-2"/>
                <w:sz w:val="18"/>
              </w:rPr>
              <w:t> </w:t>
            </w:r>
            <w:r>
              <w:rPr>
                <w:sz w:val="18"/>
              </w:rPr>
              <w:t>lesson</w:t>
            </w:r>
          </w:p>
          <w:p>
            <w:pPr>
              <w:pStyle w:val="TableParagraph"/>
              <w:numPr>
                <w:ilvl w:val="0"/>
                <w:numId w:val="2"/>
              </w:numPr>
              <w:tabs>
                <w:tab w:pos="567" w:val="left" w:leader="none"/>
              </w:tabs>
              <w:spacing w:line="240" w:lineRule="auto" w:before="40" w:after="0"/>
              <w:ind w:left="566" w:right="149" w:hanging="284"/>
              <w:jc w:val="left"/>
              <w:rPr>
                <w:sz w:val="18"/>
              </w:rPr>
            </w:pPr>
            <w:r>
              <w:rPr>
                <w:sz w:val="18"/>
              </w:rPr>
              <w:t>The pre-flight brief should demonstrate the integration of HF/NTS considerations required for safe flight introduced in previous lessons including reviewing with the student the application of situational awareness to identify real or potential threats to safety and management of undesired aircraft state that can result from unmanaged threats and errors the use of available resources to support mitigating</w:t>
            </w:r>
            <w:r>
              <w:rPr>
                <w:spacing w:val="-2"/>
                <w:sz w:val="18"/>
              </w:rPr>
              <w:t> </w:t>
            </w:r>
            <w:r>
              <w:rPr>
                <w:sz w:val="18"/>
              </w:rPr>
              <w:t>actions</w:t>
            </w:r>
          </w:p>
        </w:tc>
      </w:tr>
    </w:tbl>
    <w:p>
      <w:pPr>
        <w:pStyle w:val="BodyText"/>
        <w:spacing w:before="2"/>
        <w:rPr>
          <w:rFonts w:ascii="Times New Roman"/>
          <w:b w:val="0"/>
          <w:sz w:val="19"/>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503"/>
        <w:gridCol w:w="144"/>
        <w:gridCol w:w="569"/>
        <w:gridCol w:w="567"/>
      </w:tblGrid>
      <w:tr>
        <w:trPr>
          <w:trHeight w:val="455" w:hRule="atLeast"/>
        </w:trPr>
        <w:tc>
          <w:tcPr>
            <w:tcW w:w="1106" w:type="dxa"/>
            <w:vMerge w:val="restart"/>
            <w:shd w:val="clear" w:color="auto" w:fill="F2F2F2"/>
            <w:textDirection w:val="btLr"/>
          </w:tcPr>
          <w:p>
            <w:pPr>
              <w:pStyle w:val="TableParagraph"/>
              <w:spacing w:before="5"/>
              <w:rPr>
                <w:rFonts w:ascii="Times New Roman"/>
                <w:sz w:val="27"/>
              </w:rPr>
            </w:pPr>
          </w:p>
          <w:p>
            <w:pPr>
              <w:pStyle w:val="TableParagraph"/>
              <w:ind w:left="170" w:right="184"/>
              <w:jc w:val="center"/>
              <w:rPr>
                <w:b/>
                <w:sz w:val="20"/>
              </w:rPr>
            </w:pPr>
            <w:r>
              <w:rPr>
                <w:b/>
                <w:sz w:val="20"/>
              </w:rPr>
              <w:t>MOS</w:t>
            </w:r>
          </w:p>
          <w:p>
            <w:pPr>
              <w:pStyle w:val="TableParagraph"/>
              <w:spacing w:before="8"/>
              <w:ind w:left="170" w:right="188"/>
              <w:jc w:val="center"/>
              <w:rPr>
                <w:b/>
                <w:sz w:val="20"/>
              </w:rPr>
            </w:pPr>
            <w:r>
              <w:rPr>
                <w:b/>
                <w:sz w:val="20"/>
              </w:rPr>
              <w:t>Reference</w:t>
            </w:r>
          </w:p>
        </w:tc>
        <w:tc>
          <w:tcPr>
            <w:tcW w:w="8503" w:type="dxa"/>
            <w:vMerge w:val="restart"/>
            <w:shd w:val="clear" w:color="auto" w:fill="F2F2F2"/>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5"/>
              </w:rPr>
            </w:pPr>
          </w:p>
          <w:p>
            <w:pPr>
              <w:pStyle w:val="TableParagraph"/>
              <w:spacing w:line="231" w:lineRule="exact"/>
              <w:ind w:left="26"/>
              <w:rPr>
                <w:i/>
                <w:sz w:val="22"/>
              </w:rPr>
            </w:pPr>
            <w:r>
              <w:rPr>
                <w:b/>
                <w:sz w:val="20"/>
              </w:rPr>
              <w:t>Lesson Content </w:t>
            </w:r>
            <w:r>
              <w:rPr>
                <w:i/>
                <w:sz w:val="22"/>
              </w:rPr>
              <w:t>(Elements &amp; Performance Criteria)</w:t>
            </w:r>
          </w:p>
        </w:tc>
        <w:tc>
          <w:tcPr>
            <w:tcW w:w="1280" w:type="dxa"/>
            <w:gridSpan w:val="3"/>
            <w:shd w:val="clear" w:color="auto" w:fill="F2F2F2"/>
          </w:tcPr>
          <w:p>
            <w:pPr>
              <w:pStyle w:val="TableParagraph"/>
              <w:spacing w:before="8"/>
              <w:ind w:left="26" w:right="123"/>
              <w:rPr>
                <w:b/>
                <w:sz w:val="18"/>
              </w:rPr>
            </w:pPr>
            <w:r>
              <w:rPr>
                <w:b/>
                <w:sz w:val="18"/>
              </w:rPr>
              <w:t>Performance Standard</w:t>
            </w:r>
          </w:p>
        </w:tc>
      </w:tr>
      <w:tr>
        <w:trPr>
          <w:trHeight w:val="901" w:hRule="atLeast"/>
        </w:trPr>
        <w:tc>
          <w:tcPr>
            <w:tcW w:w="1106" w:type="dxa"/>
            <w:vMerge/>
            <w:tcBorders>
              <w:top w:val="nil"/>
            </w:tcBorders>
            <w:shd w:val="clear" w:color="auto" w:fill="F2F2F2"/>
            <w:textDirection w:val="btLr"/>
          </w:tcPr>
          <w:p>
            <w:pPr>
              <w:rPr>
                <w:sz w:val="2"/>
                <w:szCs w:val="2"/>
              </w:rPr>
            </w:pPr>
          </w:p>
        </w:tc>
        <w:tc>
          <w:tcPr>
            <w:tcW w:w="8503" w:type="dxa"/>
            <w:vMerge/>
            <w:tcBorders>
              <w:top w:val="nil"/>
            </w:tcBorders>
            <w:shd w:val="clear" w:color="auto" w:fill="F2F2F2"/>
          </w:tcPr>
          <w:p>
            <w:pPr>
              <w:rPr>
                <w:sz w:val="2"/>
                <w:szCs w:val="2"/>
              </w:rPr>
            </w:pPr>
          </w:p>
        </w:tc>
        <w:tc>
          <w:tcPr>
            <w:tcW w:w="713" w:type="dxa"/>
            <w:gridSpan w:val="2"/>
            <w:shd w:val="clear" w:color="auto" w:fill="F2F2F2"/>
            <w:textDirection w:val="btLr"/>
          </w:tcPr>
          <w:p>
            <w:pPr>
              <w:pStyle w:val="TableParagraph"/>
              <w:spacing w:before="7"/>
              <w:rPr>
                <w:rFonts w:ascii="Times New Roman"/>
                <w:sz w:val="21"/>
              </w:rPr>
            </w:pPr>
          </w:p>
          <w:p>
            <w:pPr>
              <w:pStyle w:val="TableParagraph"/>
              <w:ind w:left="44"/>
              <w:rPr>
                <w:b/>
                <w:sz w:val="18"/>
              </w:rPr>
            </w:pPr>
            <w:r>
              <w:rPr>
                <w:b/>
                <w:sz w:val="18"/>
              </w:rPr>
              <w:t>Required</w:t>
            </w:r>
          </w:p>
        </w:tc>
        <w:tc>
          <w:tcPr>
            <w:tcW w:w="567" w:type="dxa"/>
            <w:shd w:val="clear" w:color="auto" w:fill="F2F2F2"/>
            <w:textDirection w:val="btLr"/>
          </w:tcPr>
          <w:p>
            <w:pPr>
              <w:pStyle w:val="TableParagraph"/>
              <w:spacing w:before="87"/>
              <w:ind w:left="78"/>
              <w:rPr>
                <w:b/>
                <w:sz w:val="16"/>
              </w:rPr>
            </w:pPr>
            <w:r>
              <w:rPr>
                <w:b/>
                <w:sz w:val="16"/>
              </w:rPr>
              <w:t>Achieved</w:t>
            </w:r>
          </w:p>
        </w:tc>
      </w:tr>
      <w:tr>
        <w:trPr>
          <w:trHeight w:val="282" w:hRule="atLeast"/>
        </w:trPr>
        <w:tc>
          <w:tcPr>
            <w:tcW w:w="1106" w:type="dxa"/>
          </w:tcPr>
          <w:p>
            <w:pPr>
              <w:pStyle w:val="TableParagraph"/>
              <w:spacing w:before="20"/>
              <w:ind w:right="124"/>
              <w:jc w:val="right"/>
              <w:rPr>
                <w:b/>
                <w:sz w:val="18"/>
              </w:rPr>
            </w:pPr>
            <w:r>
              <w:rPr>
                <w:b/>
                <w:sz w:val="18"/>
              </w:rPr>
              <w:t>FIR-TE3.2</w:t>
            </w:r>
          </w:p>
        </w:tc>
        <w:tc>
          <w:tcPr>
            <w:tcW w:w="8647" w:type="dxa"/>
            <w:gridSpan w:val="2"/>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gridSpan w:val="2"/>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FIR-TE3.3</w:t>
            </w:r>
          </w:p>
        </w:tc>
        <w:tc>
          <w:tcPr>
            <w:tcW w:w="8647" w:type="dxa"/>
            <w:gridSpan w:val="2"/>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gridSpan w:val="2"/>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7"/>
              <w:ind w:right="165"/>
              <w:jc w:val="right"/>
              <w:rPr>
                <w:sz w:val="18"/>
              </w:rPr>
            </w:pPr>
            <w:r>
              <w:rPr>
                <w:sz w:val="18"/>
              </w:rPr>
              <w:t>(c)</w:t>
            </w:r>
          </w:p>
        </w:tc>
        <w:tc>
          <w:tcPr>
            <w:tcW w:w="8647" w:type="dxa"/>
            <w:gridSpan w:val="2"/>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5"/>
              <w:jc w:val="right"/>
              <w:rPr>
                <w:b/>
                <w:sz w:val="18"/>
              </w:rPr>
            </w:pPr>
            <w:r>
              <w:rPr>
                <w:b/>
                <w:sz w:val="18"/>
              </w:rPr>
              <w:t>FIR-TE3.4</w:t>
            </w:r>
          </w:p>
        </w:tc>
        <w:tc>
          <w:tcPr>
            <w:tcW w:w="8647" w:type="dxa"/>
            <w:gridSpan w:val="2"/>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(g)</w:t>
            </w:r>
          </w:p>
        </w:tc>
        <w:tc>
          <w:tcPr>
            <w:tcW w:w="8647" w:type="dxa"/>
            <w:gridSpan w:val="2"/>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gridSpan w:val="2"/>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gridSpan w:val="2"/>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gridSpan w:val="2"/>
          </w:tcPr>
          <w:p>
            <w:pPr>
              <w:pStyle w:val="TableParagraph"/>
              <w:spacing w:before="25"/>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7"/>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60" w:right="300"/>
          <w:pgNumType w:start="1"/>
        </w:sectPr>
      </w:pPr>
    </w:p>
    <w:p>
      <w:pPr>
        <w:pStyle w:val="BodyText"/>
        <w:spacing w:before="4"/>
        <w:rPr>
          <w:rFonts w:ascii="Times New Roman"/>
          <w:b w:val="0"/>
          <w:sz w:val="23"/>
        </w:rPr>
      </w:pPr>
    </w:p>
    <w:tbl>
      <w:tblPr>
        <w:tblW w:w="0" w:type="auto"/>
        <w:jc w:val="lef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503"/>
        <w:gridCol w:w="144"/>
        <w:gridCol w:w="569"/>
        <w:gridCol w:w="567"/>
      </w:tblGrid>
      <w:tr>
        <w:trPr>
          <w:trHeight w:val="455" w:hRule="atLeast"/>
        </w:trPr>
        <w:tc>
          <w:tcPr>
            <w:tcW w:w="1106" w:type="dxa"/>
            <w:vMerge w:val="restart"/>
            <w:shd w:val="clear" w:color="auto" w:fill="F2F2F2"/>
            <w:textDirection w:val="btLr"/>
          </w:tcPr>
          <w:p>
            <w:pPr>
              <w:pStyle w:val="TableParagraph"/>
              <w:spacing w:before="5"/>
              <w:rPr>
                <w:rFonts w:ascii="Times New Roman"/>
                <w:sz w:val="27"/>
              </w:rPr>
            </w:pPr>
          </w:p>
          <w:p>
            <w:pPr>
              <w:pStyle w:val="TableParagraph"/>
              <w:ind w:left="170" w:right="184"/>
              <w:jc w:val="center"/>
              <w:rPr>
                <w:b/>
                <w:sz w:val="20"/>
              </w:rPr>
            </w:pPr>
            <w:r>
              <w:rPr>
                <w:b/>
                <w:sz w:val="20"/>
              </w:rPr>
              <w:t>MOS</w:t>
            </w:r>
          </w:p>
          <w:p>
            <w:pPr>
              <w:pStyle w:val="TableParagraph"/>
              <w:spacing w:before="8"/>
              <w:ind w:left="170" w:right="188"/>
              <w:jc w:val="center"/>
              <w:rPr>
                <w:b/>
                <w:sz w:val="20"/>
              </w:rPr>
            </w:pPr>
            <w:r>
              <w:rPr>
                <w:b/>
                <w:sz w:val="20"/>
              </w:rPr>
              <w:t>Reference</w:t>
            </w:r>
          </w:p>
        </w:tc>
        <w:tc>
          <w:tcPr>
            <w:tcW w:w="8503" w:type="dxa"/>
            <w:vMerge w:val="restart"/>
            <w:shd w:val="clear" w:color="auto" w:fill="F2F2F2"/>
          </w:tcPr>
          <w:p>
            <w:pPr>
              <w:pStyle w:val="TableParagraph"/>
              <w:rPr>
                <w:rFonts w:ascii="Times New Roman"/>
                <w:sz w:val="24"/>
              </w:rPr>
            </w:pPr>
          </w:p>
          <w:p>
            <w:pPr>
              <w:pStyle w:val="TableParagraph"/>
              <w:rPr>
                <w:rFonts w:ascii="Times New Roman"/>
                <w:sz w:val="24"/>
              </w:rPr>
            </w:pPr>
          </w:p>
          <w:p>
            <w:pPr>
              <w:pStyle w:val="TableParagraph"/>
              <w:rPr>
                <w:rFonts w:ascii="Times New Roman"/>
                <w:sz w:val="24"/>
              </w:rPr>
            </w:pPr>
          </w:p>
          <w:p>
            <w:pPr>
              <w:pStyle w:val="TableParagraph"/>
              <w:rPr>
                <w:rFonts w:ascii="Times New Roman"/>
                <w:sz w:val="25"/>
              </w:rPr>
            </w:pPr>
          </w:p>
          <w:p>
            <w:pPr>
              <w:pStyle w:val="TableParagraph"/>
              <w:spacing w:line="231" w:lineRule="exact"/>
              <w:ind w:left="26"/>
              <w:rPr>
                <w:i/>
                <w:sz w:val="22"/>
              </w:rPr>
            </w:pPr>
            <w:r>
              <w:rPr>
                <w:b/>
                <w:sz w:val="20"/>
              </w:rPr>
              <w:t>Lesson Content </w:t>
            </w:r>
            <w:r>
              <w:rPr>
                <w:i/>
                <w:sz w:val="22"/>
              </w:rPr>
              <w:t>(Elements &amp; Performance Criteria)</w:t>
            </w:r>
          </w:p>
        </w:tc>
        <w:tc>
          <w:tcPr>
            <w:tcW w:w="1280" w:type="dxa"/>
            <w:gridSpan w:val="3"/>
            <w:shd w:val="clear" w:color="auto" w:fill="F2F2F2"/>
          </w:tcPr>
          <w:p>
            <w:pPr>
              <w:pStyle w:val="TableParagraph"/>
              <w:spacing w:before="8"/>
              <w:ind w:left="26" w:right="123"/>
              <w:rPr>
                <w:b/>
                <w:sz w:val="18"/>
              </w:rPr>
            </w:pPr>
            <w:r>
              <w:rPr>
                <w:b/>
                <w:sz w:val="18"/>
              </w:rPr>
              <w:t>Performance Standard</w:t>
            </w:r>
          </w:p>
        </w:tc>
      </w:tr>
      <w:tr>
        <w:trPr>
          <w:trHeight w:val="901" w:hRule="atLeast"/>
        </w:trPr>
        <w:tc>
          <w:tcPr>
            <w:tcW w:w="1106" w:type="dxa"/>
            <w:vMerge/>
            <w:tcBorders>
              <w:top w:val="nil"/>
            </w:tcBorders>
            <w:shd w:val="clear" w:color="auto" w:fill="F2F2F2"/>
            <w:textDirection w:val="btLr"/>
          </w:tcPr>
          <w:p>
            <w:pPr>
              <w:rPr>
                <w:sz w:val="2"/>
                <w:szCs w:val="2"/>
              </w:rPr>
            </w:pPr>
          </w:p>
        </w:tc>
        <w:tc>
          <w:tcPr>
            <w:tcW w:w="8503" w:type="dxa"/>
            <w:vMerge/>
            <w:tcBorders>
              <w:top w:val="nil"/>
            </w:tcBorders>
            <w:shd w:val="clear" w:color="auto" w:fill="F2F2F2"/>
          </w:tcPr>
          <w:p>
            <w:pPr>
              <w:rPr>
                <w:sz w:val="2"/>
                <w:szCs w:val="2"/>
              </w:rPr>
            </w:pPr>
          </w:p>
        </w:tc>
        <w:tc>
          <w:tcPr>
            <w:tcW w:w="713" w:type="dxa"/>
            <w:gridSpan w:val="2"/>
            <w:shd w:val="clear" w:color="auto" w:fill="F2F2F2"/>
            <w:textDirection w:val="btLr"/>
          </w:tcPr>
          <w:p>
            <w:pPr>
              <w:pStyle w:val="TableParagraph"/>
              <w:spacing w:before="7"/>
              <w:rPr>
                <w:rFonts w:ascii="Times New Roman"/>
                <w:sz w:val="21"/>
              </w:rPr>
            </w:pPr>
          </w:p>
          <w:p>
            <w:pPr>
              <w:pStyle w:val="TableParagraph"/>
              <w:ind w:left="44"/>
              <w:rPr>
                <w:b/>
                <w:sz w:val="18"/>
              </w:rPr>
            </w:pPr>
            <w:r>
              <w:rPr>
                <w:b/>
                <w:sz w:val="18"/>
              </w:rPr>
              <w:t>Required</w:t>
            </w:r>
          </w:p>
        </w:tc>
        <w:tc>
          <w:tcPr>
            <w:tcW w:w="567" w:type="dxa"/>
            <w:shd w:val="clear" w:color="auto" w:fill="F2F2F2"/>
            <w:textDirection w:val="btLr"/>
          </w:tcPr>
          <w:p>
            <w:pPr>
              <w:pStyle w:val="TableParagraph"/>
              <w:spacing w:before="87"/>
              <w:ind w:left="78"/>
              <w:rPr>
                <w:b/>
                <w:sz w:val="16"/>
              </w:rPr>
            </w:pPr>
            <w:r>
              <w:rPr>
                <w:b/>
                <w:sz w:val="16"/>
              </w:rPr>
              <w:t>Achieved</w:t>
            </w:r>
          </w:p>
        </w:tc>
      </w:tr>
      <w:tr>
        <w:trPr>
          <w:trHeight w:val="466" w:hRule="atLeast"/>
        </w:trPr>
        <w:tc>
          <w:tcPr>
            <w:tcW w:w="1106" w:type="dxa"/>
          </w:tcPr>
          <w:p>
            <w:pPr>
              <w:pStyle w:val="TableParagraph"/>
              <w:rPr>
                <w:rFonts w:ascii="Times New Roman"/>
                <w:sz w:val="18"/>
              </w:rPr>
            </w:pPr>
          </w:p>
        </w:tc>
        <w:tc>
          <w:tcPr>
            <w:tcW w:w="8647" w:type="dxa"/>
            <w:gridSpan w:val="2"/>
            <w:tcBorders>
              <w:top w:val="single" w:sz="18" w:space="0" w:color="F2F2F2"/>
            </w:tcBorders>
          </w:tcPr>
          <w:p>
            <w:pPr>
              <w:pStyle w:val="TableParagraph"/>
              <w:spacing w:before="24"/>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28"/>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gridSpan w:val="2"/>
          </w:tcPr>
          <w:p>
            <w:pPr>
              <w:pStyle w:val="TableParagraph"/>
              <w:spacing w:before="25"/>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7"/>
              <w:ind w:left="40"/>
              <w:rPr>
                <w:sz w:val="18"/>
              </w:rPr>
            </w:pPr>
            <w:r>
              <w:rPr>
                <w:sz w:val="18"/>
              </w:rPr>
              <w:t>(d) present and link new knowledge to previous knowledge;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gridSpan w:val="2"/>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(j) confirm training objectives have been achieved by questioning, review and other suitable methods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7"/>
              <w:ind w:left="40"/>
              <w:rPr>
                <w:sz w:val="18"/>
              </w:rPr>
            </w:pPr>
            <w:r>
              <w:rPr>
                <w:sz w:val="18"/>
              </w:rPr>
              <w:t>(n) ensure training is conducted effectively.</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23"/>
              <w:ind w:right="125"/>
              <w:jc w:val="right"/>
              <w:rPr>
                <w:b/>
                <w:sz w:val="18"/>
              </w:rPr>
            </w:pPr>
            <w:r>
              <w:rPr>
                <w:b/>
                <w:sz w:val="18"/>
              </w:rPr>
              <w:t>FIR-TE3.5</w:t>
            </w:r>
          </w:p>
        </w:tc>
        <w:tc>
          <w:tcPr>
            <w:tcW w:w="8647" w:type="dxa"/>
            <w:gridSpan w:val="2"/>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6" w:hRule="atLeast"/>
        </w:trPr>
        <w:tc>
          <w:tcPr>
            <w:tcW w:w="1106" w:type="dxa"/>
          </w:tcPr>
          <w:p>
            <w:pPr>
              <w:pStyle w:val="TableParagraph"/>
              <w:spacing w:before="27"/>
              <w:ind w:right="187"/>
              <w:jc w:val="right"/>
              <w:rPr>
                <w:sz w:val="18"/>
              </w:rPr>
            </w:pPr>
            <w:r>
              <w:rPr>
                <w:w w:val="95"/>
                <w:sz w:val="18"/>
              </w:rPr>
              <w:t>(h)</w:t>
            </w:r>
          </w:p>
        </w:tc>
        <w:tc>
          <w:tcPr>
            <w:tcW w:w="8647" w:type="dxa"/>
            <w:gridSpan w:val="2"/>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for helicopters</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7"/>
              <w:jc w:val="center"/>
              <w:rPr>
                <w:sz w:val="18"/>
              </w:rPr>
            </w:pPr>
            <w:r>
              <w:rPr>
                <w:w w:val="99"/>
                <w:sz w:val="18"/>
              </w:rPr>
              <w:t>1</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7"/>
              <w:ind w:left="422"/>
              <w:rPr>
                <w:sz w:val="18"/>
              </w:rPr>
            </w:pPr>
            <w:r>
              <w:rPr>
                <w:sz w:val="18"/>
              </w:rPr>
              <w:t>(xxix) H7.3 and H7.4 – Tail rotor malfunctions</w:t>
            </w:r>
          </w:p>
        </w:tc>
        <w:tc>
          <w:tcPr>
            <w:tcW w:w="569" w:type="dxa"/>
            <w:shd w:val="clear" w:color="auto" w:fill="F2F2F2"/>
          </w:tcPr>
          <w:p>
            <w:pPr>
              <w:pStyle w:val="TableParagraph"/>
              <w:spacing w:before="37"/>
              <w:ind w:left="7"/>
              <w:jc w:val="center"/>
              <w:rPr>
                <w:sz w:val="18"/>
              </w:rPr>
            </w:pPr>
            <w:r>
              <w:rPr>
                <w:w w:val="99"/>
                <w:sz w:val="18"/>
              </w:rPr>
              <w:t>1</w:t>
            </w:r>
          </w:p>
        </w:tc>
        <w:tc>
          <w:tcPr>
            <w:tcW w:w="567" w:type="dxa"/>
          </w:tcPr>
          <w:p>
            <w:pPr>
              <w:pStyle w:val="TableParagraph"/>
              <w:rPr>
                <w:rFonts w:ascii="Times New Roman"/>
                <w:sz w:val="18"/>
              </w:rPr>
            </w:pPr>
          </w:p>
        </w:tc>
      </w:tr>
      <w:tr>
        <w:trPr>
          <w:trHeight w:val="285" w:hRule="atLeast"/>
        </w:trPr>
        <w:tc>
          <w:tcPr>
            <w:tcW w:w="1106" w:type="dxa"/>
          </w:tcPr>
          <w:p>
            <w:pPr>
              <w:pStyle w:val="TableParagraph"/>
              <w:spacing w:before="35"/>
              <w:ind w:right="124"/>
              <w:jc w:val="right"/>
              <w:rPr>
                <w:b/>
                <w:sz w:val="18"/>
              </w:rPr>
            </w:pPr>
            <w:r>
              <w:rPr>
                <w:b/>
                <w:sz w:val="18"/>
              </w:rPr>
              <w:t>FIR-TE3.6</w:t>
            </w:r>
          </w:p>
        </w:tc>
        <w:tc>
          <w:tcPr>
            <w:tcW w:w="8647" w:type="dxa"/>
            <w:gridSpan w:val="2"/>
          </w:tcPr>
          <w:p>
            <w:pPr>
              <w:pStyle w:val="TableParagraph"/>
              <w:spacing w:before="23"/>
              <w:ind w:left="26"/>
              <w:rPr>
                <w:b/>
                <w:sz w:val="18"/>
              </w:rPr>
            </w:pPr>
            <w:r>
              <w:rPr>
                <w:b/>
                <w:sz w:val="18"/>
              </w:rPr>
              <w:t>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678" w:hRule="atLeast"/>
        </w:trPr>
        <w:tc>
          <w:tcPr>
            <w:tcW w:w="1106" w:type="dxa"/>
          </w:tcPr>
          <w:p>
            <w:pPr>
              <w:pStyle w:val="TableParagraph"/>
              <w:spacing w:before="23"/>
              <w:ind w:right="133"/>
              <w:jc w:val="right"/>
              <w:rPr>
                <w:sz w:val="20"/>
              </w:rPr>
            </w:pPr>
            <w:r>
              <w:rPr>
                <w:sz w:val="20"/>
              </w:rPr>
              <w:t>(a)</w:t>
            </w:r>
          </w:p>
        </w:tc>
        <w:tc>
          <w:tcPr>
            <w:tcW w:w="8647" w:type="dxa"/>
            <w:gridSpan w:val="2"/>
          </w:tcPr>
          <w:p>
            <w:pPr>
              <w:pStyle w:val="TableParagraph"/>
              <w:spacing w:before="27"/>
              <w:ind w:left="26" w:right="256"/>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20"/>
              <w:ind w:left="26"/>
              <w:rPr>
                <w:b/>
                <w:sz w:val="18"/>
              </w:rPr>
            </w:pPr>
            <w:r>
              <w:rPr>
                <w:b/>
                <w:sz w:val="18"/>
              </w:rPr>
              <w:t>FIR4.3 Conduct pre-flight briefing</w:t>
            </w:r>
          </w:p>
        </w:tc>
        <w:tc>
          <w:tcPr>
            <w:tcW w:w="569" w:type="dxa"/>
            <w:shd w:val="clear" w:color="auto" w:fill="F2F2F2"/>
          </w:tcPr>
          <w:p>
            <w:pPr>
              <w:pStyle w:val="TableParagraph"/>
              <w:rPr>
                <w:rFonts w:ascii="Times New Roman"/>
                <w:sz w:val="18"/>
              </w:rPr>
            </w:pP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9"/>
              <w:ind w:left="62"/>
              <w:rPr>
                <w:sz w:val="18"/>
              </w:rPr>
            </w:pPr>
            <w:r>
              <w:rPr>
                <w:sz w:val="18"/>
              </w:rPr>
              <w:t>(a) confirm trainee is mentally and physically prepared for flight training;</w:t>
            </w:r>
          </w:p>
        </w:tc>
        <w:tc>
          <w:tcPr>
            <w:tcW w:w="569" w:type="dxa"/>
            <w:shd w:val="clear" w:color="auto" w:fill="F2F2F2"/>
          </w:tcPr>
          <w:p>
            <w:pPr>
              <w:pStyle w:val="TableParagraph"/>
              <w:spacing w:before="39"/>
              <w:ind w:left="8"/>
              <w:jc w:val="center"/>
              <w:rPr>
                <w:sz w:val="18"/>
              </w:rPr>
            </w:pPr>
            <w:r>
              <w:rPr>
                <w:w w:val="99"/>
                <w:sz w:val="18"/>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gridSpan w:val="2"/>
          </w:tcPr>
          <w:p>
            <w:pPr>
              <w:pStyle w:val="TableParagraph"/>
              <w:spacing w:before="27"/>
              <w:ind w:left="400" w:right="46" w:hanging="360"/>
              <w:rPr>
                <w:sz w:val="18"/>
              </w:rPr>
            </w:pPr>
            <w:r>
              <w:rPr>
                <w:sz w:val="18"/>
              </w:rPr>
              <w:t>(b) brief trainee on the training outcomes, the associated performance criteria and the actions required of the trainee during the flight</w:t>
            </w:r>
          </w:p>
        </w:tc>
        <w:tc>
          <w:tcPr>
            <w:tcW w:w="569" w:type="dxa"/>
            <w:shd w:val="clear" w:color="auto" w:fill="F2F2F2"/>
          </w:tcPr>
          <w:p>
            <w:pPr>
              <w:pStyle w:val="TableParagraph"/>
              <w:spacing w:before="131"/>
              <w:ind w:left="8"/>
              <w:jc w:val="center"/>
              <w:rPr>
                <w:sz w:val="18"/>
              </w:rPr>
            </w:pPr>
            <w:r>
              <w:rPr>
                <w:w w:val="99"/>
                <w:sz w:val="18"/>
              </w:rPr>
              <w:t>D</w:t>
            </w:r>
          </w:p>
        </w:tc>
        <w:tc>
          <w:tcPr>
            <w:tcW w:w="567"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gridSpan w:val="2"/>
          </w:tcPr>
          <w:p>
            <w:pPr>
              <w:pStyle w:val="TableParagraph"/>
              <w:spacing w:before="39"/>
              <w:ind w:left="40"/>
              <w:rPr>
                <w:sz w:val="18"/>
              </w:rPr>
            </w:pPr>
            <w:r>
              <w:rPr>
                <w:sz w:val="18"/>
              </w:rPr>
              <w:t>(c) link previous training to the current exercise</w:t>
            </w:r>
          </w:p>
        </w:tc>
        <w:tc>
          <w:tcPr>
            <w:tcW w:w="569" w:type="dxa"/>
            <w:shd w:val="clear" w:color="auto" w:fill="F2F2F2"/>
          </w:tcPr>
          <w:p>
            <w:pPr>
              <w:pStyle w:val="TableParagraph"/>
              <w:spacing w:before="39"/>
              <w:ind w:left="8"/>
              <w:jc w:val="center"/>
              <w:rPr>
                <w:sz w:val="18"/>
              </w:rPr>
            </w:pPr>
            <w:r>
              <w:rPr>
                <w:w w:val="99"/>
                <w:sz w:val="18"/>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7"/>
              <w:ind w:left="40"/>
              <w:rPr>
                <w:sz w:val="18"/>
              </w:rPr>
            </w:pPr>
            <w:r>
              <w:rPr>
                <w:sz w:val="18"/>
              </w:rPr>
              <w:t>(d) brief the trainee on how the flight will be conducted to meet the training outcomes</w:t>
            </w:r>
          </w:p>
        </w:tc>
        <w:tc>
          <w:tcPr>
            <w:tcW w:w="569" w:type="dxa"/>
            <w:shd w:val="clear" w:color="auto" w:fill="F2F2F2"/>
          </w:tcPr>
          <w:p>
            <w:pPr>
              <w:pStyle w:val="TableParagraph"/>
              <w:spacing w:before="37"/>
              <w:ind w:left="8"/>
              <w:jc w:val="center"/>
              <w:rPr>
                <w:sz w:val="18"/>
              </w:rPr>
            </w:pPr>
            <w:r>
              <w:rPr>
                <w:w w:val="99"/>
                <w:sz w:val="18"/>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gridSpan w:val="2"/>
          </w:tcPr>
          <w:p>
            <w:pPr>
              <w:pStyle w:val="TableParagraph"/>
              <w:spacing w:before="27"/>
              <w:ind w:left="400" w:right="605" w:hanging="360"/>
              <w:rPr>
                <w:sz w:val="18"/>
              </w:rPr>
            </w:pPr>
            <w:r>
              <w:rPr>
                <w:sz w:val="18"/>
              </w:rPr>
              <w:t>(e) confirm the trainee's ability to recall the training outcomes, underpinning knowledge, handling technique and planned flight scenario</w:t>
            </w:r>
          </w:p>
        </w:tc>
        <w:tc>
          <w:tcPr>
            <w:tcW w:w="569" w:type="dxa"/>
            <w:shd w:val="clear" w:color="auto" w:fill="F2F2F2"/>
          </w:tcPr>
          <w:p>
            <w:pPr>
              <w:pStyle w:val="TableParagraph"/>
              <w:spacing w:before="131"/>
              <w:ind w:left="8"/>
              <w:jc w:val="center"/>
              <w:rPr>
                <w:sz w:val="18"/>
              </w:rPr>
            </w:pPr>
            <w:r>
              <w:rPr>
                <w:w w:val="99"/>
                <w:sz w:val="18"/>
              </w:rPr>
              <w:t>D</w:t>
            </w:r>
          </w:p>
        </w:tc>
        <w:tc>
          <w:tcPr>
            <w:tcW w:w="567"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gridSpan w:val="2"/>
          </w:tcPr>
          <w:p>
            <w:pPr>
              <w:pStyle w:val="TableParagraph"/>
              <w:spacing w:before="37"/>
              <w:ind w:left="40"/>
              <w:rPr>
                <w:sz w:val="18"/>
              </w:rPr>
            </w:pPr>
            <w:r>
              <w:rPr>
                <w:sz w:val="18"/>
              </w:rPr>
              <w:t>(f) discuss the environmental conditions and suitability for the training exercise;</w:t>
            </w:r>
          </w:p>
        </w:tc>
        <w:tc>
          <w:tcPr>
            <w:tcW w:w="569" w:type="dxa"/>
            <w:shd w:val="clear" w:color="auto" w:fill="F2F2F2"/>
          </w:tcPr>
          <w:p>
            <w:pPr>
              <w:pStyle w:val="TableParagraph"/>
              <w:spacing w:before="37"/>
              <w:ind w:left="8"/>
              <w:jc w:val="center"/>
              <w:rPr>
                <w:sz w:val="18"/>
              </w:rPr>
            </w:pPr>
            <w:r>
              <w:rPr>
                <w:w w:val="99"/>
                <w:sz w:val="18"/>
              </w:rPr>
              <w:t>D</w:t>
            </w:r>
          </w:p>
        </w:tc>
        <w:tc>
          <w:tcPr>
            <w:tcW w:w="567"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gridSpan w:val="2"/>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9" w:type="dxa"/>
            <w:shd w:val="clear" w:color="auto" w:fill="F2F2F2"/>
          </w:tcPr>
          <w:p>
            <w:pPr>
              <w:pStyle w:val="TableParagraph"/>
              <w:spacing w:before="131"/>
              <w:ind w:left="8"/>
              <w:jc w:val="center"/>
              <w:rPr>
                <w:sz w:val="18"/>
              </w:rPr>
            </w:pPr>
            <w:r>
              <w:rPr>
                <w:w w:val="99"/>
                <w:sz w:val="18"/>
              </w:rPr>
              <w:t>D</w:t>
            </w:r>
          </w:p>
        </w:tc>
        <w:tc>
          <w:tcPr>
            <w:tcW w:w="567"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596" w:top="920" w:bottom="780" w:left="460" w:right="300"/>
          <w:pgNumType w:start="2"/>
        </w:sectPr>
      </w:pPr>
    </w:p>
    <w:p>
      <w:pPr>
        <w:pStyle w:val="BodyText"/>
        <w:spacing w:before="1"/>
        <w:rPr>
          <w:rFonts w:ascii="Times New Roman"/>
          <w:b w:val="0"/>
          <w:sz w:val="22"/>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91"/>
        <w:gridCol w:w="9926"/>
      </w:tblGrid>
      <w:tr>
        <w:trPr>
          <w:trHeight w:val="618" w:hRule="atLeast"/>
        </w:trPr>
        <w:tc>
          <w:tcPr>
            <w:tcW w:w="991" w:type="dxa"/>
            <w:shd w:val="clear" w:color="auto" w:fill="F2F2F2"/>
          </w:tcPr>
          <w:p>
            <w:pPr>
              <w:pStyle w:val="TableParagraph"/>
              <w:spacing w:line="252" w:lineRule="exact" w:before="52"/>
              <w:ind w:left="55"/>
              <w:rPr>
                <w:b/>
                <w:sz w:val="22"/>
              </w:rPr>
            </w:pPr>
            <w:r>
              <w:rPr>
                <w:b/>
                <w:sz w:val="22"/>
              </w:rPr>
              <w:t>MOS</w:t>
            </w:r>
          </w:p>
          <w:p>
            <w:pPr>
              <w:pStyle w:val="TableParagraph"/>
              <w:spacing w:line="252" w:lineRule="exact"/>
              <w:ind w:left="55"/>
              <w:rPr>
                <w:b/>
                <w:sz w:val="22"/>
              </w:rPr>
            </w:pPr>
            <w:r>
              <w:rPr>
                <w:b/>
                <w:sz w:val="22"/>
              </w:rPr>
              <w:t>Ref</w:t>
            </w:r>
          </w:p>
        </w:tc>
        <w:tc>
          <w:tcPr>
            <w:tcW w:w="9926" w:type="dxa"/>
            <w:shd w:val="clear" w:color="auto" w:fill="F2F2F2"/>
          </w:tcPr>
          <w:p>
            <w:pPr>
              <w:pStyle w:val="TableParagraph"/>
              <w:spacing w:before="52"/>
              <w:ind w:left="57"/>
              <w:rPr>
                <w:b/>
                <w:sz w:val="22"/>
              </w:rPr>
            </w:pPr>
            <w:r>
              <w:rPr>
                <w:b/>
                <w:sz w:val="22"/>
              </w:rPr>
              <w:t>Underpinning knowledge</w:t>
            </w:r>
          </w:p>
        </w:tc>
      </w:tr>
      <w:tr>
        <w:trPr>
          <w:trHeight w:val="321" w:hRule="atLeast"/>
        </w:trPr>
        <w:tc>
          <w:tcPr>
            <w:tcW w:w="991" w:type="dxa"/>
          </w:tcPr>
          <w:p>
            <w:pPr>
              <w:pStyle w:val="TableParagraph"/>
              <w:spacing w:before="51"/>
              <w:ind w:left="196"/>
              <w:rPr>
                <w:b/>
                <w:sz w:val="18"/>
              </w:rPr>
            </w:pPr>
            <w:r>
              <w:rPr>
                <w:b/>
                <w:sz w:val="18"/>
              </w:rPr>
              <w:t>FIR-TE3</w:t>
            </w:r>
          </w:p>
        </w:tc>
        <w:tc>
          <w:tcPr>
            <w:tcW w:w="9926" w:type="dxa"/>
          </w:tcPr>
          <w:p>
            <w:pPr>
              <w:pStyle w:val="TableParagraph"/>
              <w:spacing w:before="51"/>
              <w:ind w:left="141"/>
              <w:rPr>
                <w:b/>
                <w:sz w:val="18"/>
              </w:rPr>
            </w:pPr>
            <w:r>
              <w:rPr>
                <w:b/>
                <w:sz w:val="18"/>
              </w:rPr>
              <w:t>Grade 3 training endorsement</w:t>
            </w:r>
          </w:p>
        </w:tc>
      </w:tr>
      <w:tr>
        <w:trPr>
          <w:trHeight w:val="755" w:hRule="atLeast"/>
        </w:trPr>
        <w:tc>
          <w:tcPr>
            <w:tcW w:w="991" w:type="dxa"/>
          </w:tcPr>
          <w:p>
            <w:pPr>
              <w:pStyle w:val="TableParagraph"/>
              <w:rPr>
                <w:rFonts w:ascii="Times New Roman"/>
                <w:sz w:val="18"/>
              </w:rPr>
            </w:pPr>
          </w:p>
        </w:tc>
        <w:tc>
          <w:tcPr>
            <w:tcW w:w="9926" w:type="dxa"/>
          </w:tcPr>
          <w:p>
            <w:pPr>
              <w:pStyle w:val="TableParagraph"/>
              <w:numPr>
                <w:ilvl w:val="0"/>
                <w:numId w:val="3"/>
              </w:numPr>
              <w:tabs>
                <w:tab w:pos="569" w:val="left" w:leader="none"/>
              </w:tabs>
              <w:spacing w:line="240" w:lineRule="auto" w:before="56" w:after="0"/>
              <w:ind w:left="568"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5"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rPr>
          <w:rFonts w:ascii="Times New Roman"/>
          <w:b w:val="0"/>
          <w:sz w:val="24"/>
        </w:rPr>
      </w:pPr>
    </w:p>
    <w:tbl>
      <w:tblPr>
        <w:tblW w:w="0" w:type="auto"/>
        <w:jc w:val="lef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563"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5"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566" w:footer="596" w:top="920" w:bottom="780" w:left="460" w:right="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669952"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49.05pt;height:12.1pt;mso-position-horizontal-relative:page;mso-position-vertical-relative:page;z-index:-252668928" type="#_x0000_t202" filled="false" stroked="false">
          <v:textbox inset="0,0,0,0">
            <w:txbxContent>
              <w:p>
                <w:pPr>
                  <w:spacing w:before="14"/>
                  <w:ind w:left="20" w:right="0" w:firstLine="0"/>
                  <w:jc w:val="left"/>
                  <w:rPr>
                    <w:sz w:val="18"/>
                  </w:rPr>
                </w:pPr>
                <w:r>
                  <w:rPr>
                    <w:sz w:val="18"/>
                  </w:rPr>
                  <w:t>FIR-TE3-54</w:t>
                </w:r>
              </w:p>
            </w:txbxContent>
          </v:textbox>
          <w10:wrap type="none"/>
        </v:shape>
      </w:pict>
    </w:r>
    <w:r>
      <w:rPr/>
      <w:pict>
        <v:shape style="position:absolute;margin-left:272.95401pt;margin-top:802.052551pt;width:49.65pt;height:12.1pt;mso-position-horizontal-relative:page;mso-position-vertical-relative:page;z-index:-252667904"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66688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663808" from="41.16pt,798.47998pt" to="575.521pt,798.47998pt" stroked="true" strokeweight=".72pt" strokecolor="#000000">
          <v:stroke dashstyle="solid"/>
          <w10:wrap type="none"/>
        </v:line>
      </w:pict>
    </w:r>
    <w:r>
      <w:rPr/>
      <w:pict>
        <v:shape style="position:absolute;margin-left:41.599998pt;margin-top:802.052551pt;width:49.05pt;height:12.1pt;mso-position-horizontal-relative:page;mso-position-vertical-relative:page;z-index:-252662784" type="#_x0000_t202" filled="false" stroked="false">
          <v:textbox inset="0,0,0,0">
            <w:txbxContent>
              <w:p>
                <w:pPr>
                  <w:spacing w:before="14"/>
                  <w:ind w:left="20" w:right="0" w:firstLine="0"/>
                  <w:jc w:val="left"/>
                  <w:rPr>
                    <w:sz w:val="18"/>
                  </w:rPr>
                </w:pPr>
                <w:r>
                  <w:rPr>
                    <w:sz w:val="18"/>
                  </w:rPr>
                  <w:t>FIR-TE3-54</w:t>
                </w:r>
              </w:p>
            </w:txbxContent>
          </v:textbox>
          <w10:wrap type="none"/>
        </v:shape>
      </w:pict>
    </w:r>
    <w:r>
      <w:rPr/>
      <w:pict>
        <v:shape style="position:absolute;margin-left:272.95401pt;margin-top:802.052551pt;width:49.65pt;height:12.1pt;mso-position-horizontal-relative:page;mso-position-vertical-relative:page;z-index:-25266176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66073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2</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26.52pt;margin-top:28.319983pt;width:549.5pt;height:18.5pt;mso-position-horizontal-relative:page;mso-position-vertical-relative:page;z-index:-252665856" coordorigin="530,566" coordsize="10990,370">
          <v:rect style="position:absolute;left:540;top:576;width:10971;height:351" filled="true" fillcolor="#f2f2f2" stroked="false">
            <v:fill type="solid"/>
          </v:rect>
          <v:shape style="position:absolute;left:540;top:571;width:10971;height:360" coordorigin="540,571" coordsize="10971,360" path="m540,571l11510,571m540,931l11510,931e" filled="false" stroked="true" strokeweight=".48pt" strokecolor="#000000">
            <v:path arrowok="t"/>
            <v:stroke dashstyle="solid"/>
          </v:shape>
          <v:line style="position:absolute" from="535,566" to="535,936" stroked="true" strokeweight=".48pt" strokecolor="#000000">
            <v:stroke dashstyle="solid"/>
          </v:line>
          <v:line style="position:absolute" from="11515,566" to="11515,936" stroked="true" strokeweight=".48pt" strokecolor="#000000">
            <v:stroke dashstyle="solid"/>
          </v:line>
          <w10:wrap type="none"/>
        </v:group>
      </w:pict>
    </w:r>
    <w:r>
      <w:rPr/>
      <w:pict>
        <v:shape style="position:absolute;margin-left:27.440001pt;margin-top:31.02346pt;width:407pt;height:13.15pt;mso-position-horizontal-relative:page;mso-position-vertical-relative:page;z-index:-252664832" type="#_x0000_t202" filled="false" stroked="false">
          <v:textbox inset="0,0,0,0">
            <w:txbxContent>
              <w:p>
                <w:pPr>
                  <w:pStyle w:val="BodyText"/>
                  <w:spacing w:before="12"/>
                  <w:ind w:left="20"/>
                </w:pPr>
                <w:r>
                  <w:rPr/>
                  <w:t>LESSON TE3-54: TAIL ROTOR MALFUNCTIONS – LONG BRIEF &amp; PRE-FLIGHT BRIEF</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8"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1"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2" w:hanging="360"/>
      </w:pPr>
      <w:rPr>
        <w:rFonts w:hint="default"/>
        <w:lang w:val="en-au" w:eastAsia="en-au" w:bidi="en-au"/>
      </w:rPr>
    </w:lvl>
    <w:lvl w:ilvl="5">
      <w:start w:val="0"/>
      <w:numFmt w:val="bullet"/>
      <w:lvlText w:val="•"/>
      <w:lvlJc w:val="left"/>
      <w:pPr>
        <w:ind w:left="5238" w:hanging="360"/>
      </w:pPr>
      <w:rPr>
        <w:rFonts w:hint="default"/>
        <w:lang w:val="en-au" w:eastAsia="en-au" w:bidi="en-au"/>
      </w:rPr>
    </w:lvl>
    <w:lvl w:ilvl="6">
      <w:start w:val="0"/>
      <w:numFmt w:val="bullet"/>
      <w:lvlText w:val="•"/>
      <w:lvlJc w:val="left"/>
      <w:pPr>
        <w:ind w:left="6173" w:hanging="360"/>
      </w:pPr>
      <w:rPr>
        <w:rFonts w:hint="default"/>
        <w:lang w:val="en-au" w:eastAsia="en-au" w:bidi="en-au"/>
      </w:rPr>
    </w:lvl>
    <w:lvl w:ilvl="7">
      <w:start w:val="0"/>
      <w:numFmt w:val="bullet"/>
      <w:lvlText w:val="•"/>
      <w:lvlJc w:val="left"/>
      <w:pPr>
        <w:ind w:left="7109" w:hanging="360"/>
      </w:pPr>
      <w:rPr>
        <w:rFonts w:hint="default"/>
        <w:lang w:val="en-au" w:eastAsia="en-au" w:bidi="en-au"/>
      </w:rPr>
    </w:lvl>
    <w:lvl w:ilvl="8">
      <w:start w:val="0"/>
      <w:numFmt w:val="bullet"/>
      <w:lvlText w:val="•"/>
      <w:lvlJc w:val="left"/>
      <w:pPr>
        <w:ind w:left="8044"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right"/>
      </w:pPr>
      <w:rPr>
        <w:rFonts w:hint="default"/>
        <w:spacing w:val="-3"/>
        <w:w w:val="99"/>
        <w:lang w:val="en-au" w:eastAsia="en-au" w:bidi="en-au"/>
      </w:rPr>
    </w:lvl>
    <w:lvl w:ilvl="1">
      <w:start w:val="0"/>
      <w:numFmt w:val="bullet"/>
      <w:lvlText w:val=""/>
      <w:lvlJc w:val="left"/>
      <w:pPr>
        <w:ind w:left="849" w:hanging="360"/>
      </w:pPr>
      <w:rPr>
        <w:rFonts w:hint="default" w:ascii="Symbol" w:hAnsi="Symbol" w:eastAsia="Symbol" w:cs="Symbol"/>
        <w:w w:val="100"/>
        <w:sz w:val="18"/>
        <w:szCs w:val="18"/>
        <w:lang w:val="en-au" w:eastAsia="en-au" w:bidi="en-au"/>
      </w:rPr>
    </w:lvl>
    <w:lvl w:ilvl="2">
      <w:start w:val="0"/>
      <w:numFmt w:val="bullet"/>
      <w:lvlText w:val="•"/>
      <w:lvlJc w:val="left"/>
      <w:pPr>
        <w:ind w:left="1958" w:hanging="360"/>
      </w:pPr>
      <w:rPr>
        <w:rFonts w:hint="default"/>
        <w:lang w:val="en-au" w:eastAsia="en-au" w:bidi="en-au"/>
      </w:rPr>
    </w:lvl>
    <w:lvl w:ilvl="3">
      <w:start w:val="0"/>
      <w:numFmt w:val="bullet"/>
      <w:lvlText w:val="•"/>
      <w:lvlJc w:val="left"/>
      <w:pPr>
        <w:ind w:left="3076" w:hanging="360"/>
      </w:pPr>
      <w:rPr>
        <w:rFonts w:hint="default"/>
        <w:lang w:val="en-au" w:eastAsia="en-au" w:bidi="en-au"/>
      </w:rPr>
    </w:lvl>
    <w:lvl w:ilvl="4">
      <w:start w:val="0"/>
      <w:numFmt w:val="bullet"/>
      <w:lvlText w:val="•"/>
      <w:lvlJc w:val="left"/>
      <w:pPr>
        <w:ind w:left="4195" w:hanging="360"/>
      </w:pPr>
      <w:rPr>
        <w:rFonts w:hint="default"/>
        <w:lang w:val="en-au" w:eastAsia="en-au" w:bidi="en-au"/>
      </w:rPr>
    </w:lvl>
    <w:lvl w:ilvl="5">
      <w:start w:val="0"/>
      <w:numFmt w:val="bullet"/>
      <w:lvlText w:val="•"/>
      <w:lvlJc w:val="left"/>
      <w:pPr>
        <w:ind w:left="5313" w:hanging="360"/>
      </w:pPr>
      <w:rPr>
        <w:rFonts w:hint="default"/>
        <w:lang w:val="en-au" w:eastAsia="en-au" w:bidi="en-au"/>
      </w:rPr>
    </w:lvl>
    <w:lvl w:ilvl="6">
      <w:start w:val="0"/>
      <w:numFmt w:val="bullet"/>
      <w:lvlText w:val="•"/>
      <w:lvlJc w:val="left"/>
      <w:pPr>
        <w:ind w:left="6431" w:hanging="360"/>
      </w:pPr>
      <w:rPr>
        <w:rFonts w:hint="default"/>
        <w:lang w:val="en-au" w:eastAsia="en-au" w:bidi="en-au"/>
      </w:rPr>
    </w:lvl>
    <w:lvl w:ilvl="7">
      <w:start w:val="0"/>
      <w:numFmt w:val="bullet"/>
      <w:lvlText w:val="•"/>
      <w:lvlJc w:val="left"/>
      <w:pPr>
        <w:ind w:left="7550" w:hanging="360"/>
      </w:pPr>
      <w:rPr>
        <w:rFonts w:hint="default"/>
        <w:lang w:val="en-au" w:eastAsia="en-au" w:bidi="en-au"/>
      </w:rPr>
    </w:lvl>
    <w:lvl w:ilvl="8">
      <w:start w:val="0"/>
      <w:numFmt w:val="bullet"/>
      <w:lvlText w:val="•"/>
      <w:lvlJc w:val="left"/>
      <w:pPr>
        <w:ind w:left="8668"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H TE3-54 Tail rotor malfunctions - long brief &amp; pre-flight brief lesson plan Trng Record</dc:title>
  <dcterms:created xsi:type="dcterms:W3CDTF">2021-11-10T00:58:59Z</dcterms:created>
  <dcterms:modified xsi:type="dcterms:W3CDTF">2021-11-10T00:58:59Z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