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947DA3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947DA3" w:rsidP="00B66694">
            <w:r w:rsidRPr="00947DA3">
              <w:t>RPL(A)</w:t>
            </w:r>
            <w:r w:rsidR="00177167">
              <w:t>2</w:t>
            </w:r>
            <w:r w:rsidR="00B66694">
              <w:t>4</w:t>
            </w:r>
            <w:r w:rsidRPr="00947D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66694" w:rsidRDefault="00B66694" w:rsidP="00E24EA7">
            <w:pPr>
              <w:pStyle w:val="tablebullet1"/>
            </w:pPr>
            <w:r>
              <w:t>Precautionary search &amp; landing</w:t>
            </w:r>
          </w:p>
          <w:p w:rsidR="006C4359" w:rsidRDefault="006C4359" w:rsidP="00E24EA7">
            <w:pPr>
              <w:pStyle w:val="tablebullet1"/>
            </w:pPr>
            <w:r>
              <w:t>Fuel log, best endurance configuration</w:t>
            </w:r>
            <w:r w:rsidR="00EC0DB0">
              <w:t>, calculating endurance</w:t>
            </w:r>
          </w:p>
          <w:p w:rsidR="00443D37" w:rsidRDefault="00443D37" w:rsidP="00443D37">
            <w:pPr>
              <w:pStyle w:val="tablebullet1"/>
            </w:pPr>
            <w:r>
              <w:t>Abnormal situations (e.g. low fuel situation, deteriorating weather)</w:t>
            </w:r>
          </w:p>
          <w:p w:rsidR="0021451B" w:rsidRPr="00443D37" w:rsidRDefault="0021451B" w:rsidP="00E24EA7">
            <w:pPr>
              <w:pStyle w:val="tablebullet1"/>
              <w:rPr>
                <w:b/>
              </w:rPr>
            </w:pPr>
            <w:r w:rsidRPr="00443D37">
              <w:rPr>
                <w:b/>
              </w:rPr>
              <w:t>Assess:</w:t>
            </w:r>
          </w:p>
          <w:p w:rsidR="00ED2F7F" w:rsidRDefault="00ED2F7F" w:rsidP="00443D37">
            <w:pPr>
              <w:pStyle w:val="tablebullet2"/>
            </w:pPr>
            <w:r w:rsidRPr="00ED2F7F">
              <w:t xml:space="preserve">Pre-flight actions and procedures – MEL, NOTAMs, GNSS (if applicable), ERSA, AIP </w:t>
            </w:r>
          </w:p>
          <w:p w:rsidR="009A1492" w:rsidRDefault="00E96081" w:rsidP="00443D37">
            <w:pPr>
              <w:pStyle w:val="tablebullet2"/>
            </w:pPr>
            <w:r>
              <w:t>‘</w:t>
            </w:r>
            <w:r w:rsidR="00E24EA7">
              <w:t xml:space="preserve">Short </w:t>
            </w:r>
            <w:r>
              <w:t xml:space="preserve">field’ </w:t>
            </w:r>
            <w:r w:rsidR="00E24EA7">
              <w:t>take-off and landing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744C99">
              <w:t>0.5 hour</w:t>
            </w:r>
            <w:r w:rsidR="004A165A">
              <w:t xml:space="preserve">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2673DA">
              <w:t>0.3 hour</w:t>
            </w:r>
          </w:p>
          <w:p w:rsidR="00EE6D8A" w:rsidRPr="008462C8" w:rsidRDefault="00EE6D8A" w:rsidP="002673DA">
            <w:r w:rsidRPr="008462C8">
              <w:t>Underpinning knowledge</w:t>
            </w:r>
            <w:r w:rsidR="00527343" w:rsidRPr="008462C8">
              <w:t xml:space="preserve">: </w:t>
            </w:r>
            <w:r w:rsidR="002673DA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947DA3" w:rsidRDefault="00E33F2A" w:rsidP="004A165A">
            <w:r w:rsidRPr="00947DA3">
              <w:rPr>
                <w:rStyle w:val="Strong"/>
              </w:rPr>
              <w:t>Long</w:t>
            </w:r>
            <w:r w:rsidRPr="00C259D4">
              <w:rPr>
                <w:rStyle w:val="Strong"/>
              </w:rPr>
              <w:t xml:space="preserve"> </w:t>
            </w:r>
            <w:r w:rsidRPr="00947DA3">
              <w:rPr>
                <w:rStyle w:val="Strong"/>
              </w:rPr>
              <w:t>briefing</w:t>
            </w:r>
            <w:r w:rsidRPr="008462C8">
              <w:t xml:space="preserve"> – </w:t>
            </w:r>
            <w:r w:rsidR="00744C99" w:rsidRPr="00744C99">
              <w:t xml:space="preserve">Precautionary search &amp; landing </w:t>
            </w:r>
          </w:p>
          <w:p w:rsidR="00744C99" w:rsidRDefault="00EB2E72" w:rsidP="00744C99">
            <w:pPr>
              <w:pStyle w:val="tablebullet1"/>
            </w:pPr>
            <w:r>
              <w:t>Circumstances which may require</w:t>
            </w:r>
            <w:r w:rsidR="00744C99">
              <w:t xml:space="preserve"> a precautionary landing </w:t>
            </w:r>
          </w:p>
          <w:p w:rsidR="00744C99" w:rsidRDefault="00744C99" w:rsidP="00744C99">
            <w:pPr>
              <w:pStyle w:val="tablebullet1"/>
            </w:pPr>
            <w:r>
              <w:t>Importance of proper planning and early decision making</w:t>
            </w:r>
          </w:p>
          <w:p w:rsidR="00744C99" w:rsidRDefault="00744C99" w:rsidP="00744C99">
            <w:pPr>
              <w:pStyle w:val="tablebullet1"/>
            </w:pPr>
            <w:r>
              <w:t>Aeroplane configuration – precautionary/poor visibility cruise</w:t>
            </w:r>
          </w:p>
          <w:p w:rsidR="00744C99" w:rsidRDefault="00744C99" w:rsidP="00744C99">
            <w:pPr>
              <w:pStyle w:val="tablebullet1"/>
            </w:pPr>
            <w:r>
              <w:t>Landing area/fi</w:t>
            </w:r>
            <w:bookmarkStart w:id="0" w:name="_GoBack"/>
            <w:bookmarkEnd w:id="0"/>
            <w:r>
              <w:t>eld selection</w:t>
            </w:r>
          </w:p>
          <w:p w:rsidR="00DF1D11" w:rsidRDefault="00DF1D11" w:rsidP="00DF1D11">
            <w:pPr>
              <w:pStyle w:val="tablebullet1"/>
            </w:pPr>
            <w:r w:rsidRPr="00DF1D11">
              <w:t>Obstacle, terrain and turbulence awareness</w:t>
            </w:r>
          </w:p>
          <w:p w:rsidR="00744C99" w:rsidRDefault="00744C99" w:rsidP="00744C99">
            <w:pPr>
              <w:pStyle w:val="tablebullet1"/>
            </w:pPr>
            <w:r>
              <w:t>Wind awareness</w:t>
            </w:r>
            <w:r w:rsidR="00532D31">
              <w:t xml:space="preserve"> – judging direction and strength</w:t>
            </w:r>
          </w:p>
          <w:p w:rsidR="00744C99" w:rsidRDefault="00744C99" w:rsidP="00744C99">
            <w:pPr>
              <w:pStyle w:val="tablebullet1"/>
            </w:pPr>
            <w:r>
              <w:t>Low flying considerations</w:t>
            </w:r>
            <w:r w:rsidR="00BB42E3">
              <w:t xml:space="preserve"> and</w:t>
            </w:r>
            <w:r>
              <w:t xml:space="preserve"> hazards</w:t>
            </w:r>
          </w:p>
          <w:p w:rsidR="00744C99" w:rsidRDefault="00744C99" w:rsidP="00744C99">
            <w:pPr>
              <w:pStyle w:val="tablebullet1"/>
            </w:pPr>
            <w:r>
              <w:t>Turning illusions</w:t>
            </w:r>
          </w:p>
          <w:p w:rsidR="00744C99" w:rsidRDefault="00744C99" w:rsidP="00744C99">
            <w:pPr>
              <w:pStyle w:val="tablebullet1"/>
            </w:pPr>
            <w:r>
              <w:t>Planning the search, approach and landing</w:t>
            </w:r>
          </w:p>
          <w:p w:rsidR="00744C99" w:rsidRDefault="00744C99" w:rsidP="00744C99">
            <w:pPr>
              <w:pStyle w:val="tablebullet1"/>
            </w:pPr>
            <w:r>
              <w:t>Vital actions</w:t>
            </w:r>
          </w:p>
          <w:p w:rsidR="00744C99" w:rsidRDefault="00744C99" w:rsidP="00744C99">
            <w:pPr>
              <w:pStyle w:val="tablebullet1"/>
            </w:pPr>
            <w:r>
              <w:t>Radio procedures (PAN call)</w:t>
            </w:r>
          </w:p>
          <w:p w:rsidR="00744C99" w:rsidRDefault="00744C99" w:rsidP="00744C99">
            <w:pPr>
              <w:pStyle w:val="tablebullet1"/>
            </w:pPr>
            <w:r>
              <w:t>Passenger management</w:t>
            </w:r>
          </w:p>
          <w:p w:rsidR="00D638E7" w:rsidRPr="008462C8" w:rsidRDefault="00D638E7" w:rsidP="00744C99">
            <w:pPr>
              <w:pStyle w:val="tablebullet1"/>
            </w:pPr>
            <w:r>
              <w:t>Actions after landing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744C99" w:rsidRDefault="00744C99" w:rsidP="00744C99">
            <w:pPr>
              <w:pStyle w:val="tablebullet1"/>
            </w:pPr>
            <w:r>
              <w:t>Review/expand previously introduced knowledge as required</w:t>
            </w:r>
          </w:p>
          <w:p w:rsidR="00744C99" w:rsidRDefault="00744C99" w:rsidP="00744C99">
            <w:pPr>
              <w:pStyle w:val="tablebullet1"/>
            </w:pPr>
            <w:r>
              <w:t>Variations to planned fuel consumption [C4 4(h)]</w:t>
            </w:r>
          </w:p>
          <w:p w:rsidR="00744C99" w:rsidRDefault="000F1BAC" w:rsidP="00744C99">
            <w:pPr>
              <w:pStyle w:val="tablebullet1"/>
            </w:pPr>
            <w:r>
              <w:t>C</w:t>
            </w:r>
            <w:r w:rsidR="00744C99">
              <w:t>ontents of the aircraft flight manual and pilot’s operating handbook [A3 4(m), A4 4(g)</w:t>
            </w:r>
            <w:r w:rsidR="007E350A">
              <w:t>, A6 4(l)</w:t>
            </w:r>
            <w:r w:rsidR="00744C99">
              <w:t>]</w:t>
            </w:r>
          </w:p>
          <w:p w:rsidR="00744C99" w:rsidRDefault="00744C99" w:rsidP="00744C99">
            <w:pPr>
              <w:pStyle w:val="tablebullet1"/>
            </w:pPr>
            <w:r>
              <w:t>Causes leading to precautionary landings [A6 4(c)]</w:t>
            </w:r>
          </w:p>
          <w:p w:rsidR="00744C99" w:rsidRDefault="00744C99" w:rsidP="00744C99">
            <w:pPr>
              <w:pStyle w:val="tablebullet1"/>
            </w:pPr>
            <w:r>
              <w:t>Suitable fields for forced landings and precautionary landings [A6 4(g)]</w:t>
            </w:r>
          </w:p>
          <w:p w:rsidR="00744C99" w:rsidRDefault="00744C99" w:rsidP="00AF1BC2">
            <w:pPr>
              <w:pStyle w:val="tablebullet1"/>
            </w:pPr>
            <w:r>
              <w:t>Considerations when practising emergencies</w:t>
            </w:r>
            <w:r w:rsidR="00AF1BC2">
              <w:t>/</w:t>
            </w:r>
            <w:r>
              <w:t xml:space="preserve"> non-normal operations [A6 4(h)]</w:t>
            </w:r>
            <w:r w:rsidR="00AF1BC2">
              <w:t xml:space="preserve">, </w:t>
            </w:r>
            <w:r w:rsidR="00AF1BC2" w:rsidRPr="00AF1BC2">
              <w:t>Low flying hazards [A6 4(o)]</w:t>
            </w:r>
          </w:p>
          <w:p w:rsidR="00E33F2A" w:rsidRPr="008462C8" w:rsidRDefault="005F720C" w:rsidP="005F720C">
            <w:pPr>
              <w:pStyle w:val="tablebullet1"/>
            </w:pPr>
            <w:r w:rsidRPr="005F720C">
              <w:t>VMC [A4 4(h), A6 4(n)], Day VFR flight rules [A4 4(i)]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HF &amp; NTS</w:t>
            </w:r>
          </w:p>
          <w:p w:rsidR="00744C99" w:rsidRDefault="00744C99" w:rsidP="00744C99">
            <w:pPr>
              <w:pStyle w:val="tablebullet1"/>
            </w:pPr>
            <w:r>
              <w:t>Effective communication under normal and non-normal circumstances [NTS1 4(a), NTS2 4(a)]</w:t>
            </w:r>
          </w:p>
          <w:p w:rsidR="00744C99" w:rsidRDefault="00744C99" w:rsidP="00744C99">
            <w:pPr>
              <w:pStyle w:val="tablebullet1"/>
            </w:pPr>
            <w:r>
              <w:t>Threat and error management detailing processes that can be used to identify and mitigate or control threats and errors [NTS2 4(b)]</w:t>
            </w:r>
          </w:p>
          <w:p w:rsidR="00744C99" w:rsidRDefault="00744C99" w:rsidP="00744C99">
            <w:pPr>
              <w:pStyle w:val="tablebullet1"/>
            </w:pPr>
            <w:r>
              <w:t>Undesired aeroplane state – prevention, identifying, controlling [NTS2 4(e)]</w:t>
            </w:r>
          </w:p>
          <w:p w:rsidR="00744C99" w:rsidRDefault="00744C99" w:rsidP="00744C99">
            <w:pPr>
              <w:pStyle w:val="tablebullet1"/>
            </w:pPr>
            <w:r>
              <w:t>How an undesired aeroplane state can develop from unmanaged threat or error [NTS2 4(f)]</w:t>
            </w:r>
          </w:p>
          <w:p w:rsidR="00E33F2A" w:rsidRPr="008462C8" w:rsidRDefault="00744C99" w:rsidP="00744C99">
            <w:pPr>
              <w:pStyle w:val="tablebullet1"/>
            </w:pPr>
            <w:r>
              <w:t>Task management [NTS2 4(i)]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2673DA" w:rsidRDefault="002673DA" w:rsidP="002673DA">
            <w:pPr>
              <w:pStyle w:val="tablebullet1"/>
            </w:pPr>
            <w:r>
              <w:t>Review flight sequences, what to expect, see &amp; do</w:t>
            </w:r>
          </w:p>
          <w:p w:rsidR="002673DA" w:rsidRDefault="002673DA" w:rsidP="002673DA">
            <w:pPr>
              <w:pStyle w:val="tablebullet1"/>
            </w:pPr>
            <w:r>
              <w:t>Check essential knowledge</w:t>
            </w:r>
          </w:p>
          <w:p w:rsidR="002673DA" w:rsidRDefault="002673DA" w:rsidP="002673DA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2673DA" w:rsidP="002673DA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B23AB6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0F33A7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27064" w:rsidRPr="00C27064" w:rsidTr="00D74C0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27064" w:rsidRPr="00C27064" w:rsidRDefault="004D5A0F" w:rsidP="004D5A0F">
            <w:pPr>
              <w:pStyle w:val="Elementcode"/>
            </w:pPr>
            <w:r w:rsidRPr="004D5A0F">
              <w:t>C2.1</w:t>
            </w:r>
          </w:p>
        </w:tc>
        <w:tc>
          <w:tcPr>
            <w:tcW w:w="8505" w:type="dxa"/>
            <w:tcBorders>
              <w:left w:val="nil"/>
            </w:tcBorders>
          </w:tcPr>
          <w:p w:rsidR="00C27064" w:rsidRPr="00C27064" w:rsidRDefault="004D5A0F" w:rsidP="004D5A0F">
            <w:pPr>
              <w:pStyle w:val="Heading3"/>
              <w:outlineLvl w:val="2"/>
            </w:pPr>
            <w:r w:rsidRPr="004D5A0F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27064" w:rsidRPr="00C27064" w:rsidRDefault="00C27064" w:rsidP="00C27064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27064" w:rsidRPr="00C27064" w:rsidRDefault="00C27064" w:rsidP="00C27064"/>
        </w:tc>
      </w:tr>
      <w:tr w:rsidR="00C27064" w:rsidRPr="00C27064" w:rsidTr="00560F2B">
        <w:trPr>
          <w:trHeight w:val="227"/>
        </w:trPr>
        <w:tc>
          <w:tcPr>
            <w:tcW w:w="567" w:type="dxa"/>
          </w:tcPr>
          <w:p w:rsidR="00C27064" w:rsidRPr="00C27064" w:rsidRDefault="00C27064" w:rsidP="004D5A0F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505" w:type="dxa"/>
          </w:tcPr>
          <w:p w:rsidR="00C27064" w:rsidRPr="00C27064" w:rsidRDefault="004D5A0F" w:rsidP="000051B0">
            <w:pPr>
              <w:pStyle w:val="Performancecriteriatext"/>
            </w:pPr>
            <w:r w:rsidRPr="004D5A0F"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27064" w:rsidRPr="00C27064" w:rsidRDefault="00C27064" w:rsidP="00C27064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27064" w:rsidRPr="00C27064" w:rsidRDefault="00C27064" w:rsidP="00C27064"/>
        </w:tc>
      </w:tr>
      <w:tr w:rsidR="000051B0" w:rsidRPr="00C27064" w:rsidTr="0067168C">
        <w:trPr>
          <w:trHeight w:val="227"/>
        </w:trPr>
        <w:tc>
          <w:tcPr>
            <w:tcW w:w="567" w:type="dxa"/>
          </w:tcPr>
          <w:p w:rsidR="000051B0" w:rsidRPr="00C27064" w:rsidRDefault="000051B0" w:rsidP="00C27064"/>
        </w:tc>
        <w:tc>
          <w:tcPr>
            <w:tcW w:w="8505" w:type="dxa"/>
          </w:tcPr>
          <w:p w:rsidR="000051B0" w:rsidRPr="00C27064" w:rsidRDefault="000051B0" w:rsidP="004D5A0F">
            <w:pPr>
              <w:pStyle w:val="List-subelement"/>
            </w:pPr>
            <w:r w:rsidRPr="004D5A0F">
              <w:t>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0" w:rsidRDefault="00593F1A" w:rsidP="000051B0">
            <w:pPr>
              <w:pStyle w:val="Standardrequired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51B0" w:rsidRPr="00C27064" w:rsidRDefault="000051B0" w:rsidP="00C27064"/>
        </w:tc>
      </w:tr>
      <w:tr w:rsidR="00593F1A" w:rsidRPr="00C27064" w:rsidTr="0067168C">
        <w:trPr>
          <w:trHeight w:val="227"/>
        </w:trPr>
        <w:tc>
          <w:tcPr>
            <w:tcW w:w="567" w:type="dxa"/>
          </w:tcPr>
          <w:p w:rsidR="00593F1A" w:rsidRPr="00C27064" w:rsidRDefault="00593F1A" w:rsidP="00C27064"/>
        </w:tc>
        <w:tc>
          <w:tcPr>
            <w:tcW w:w="8505" w:type="dxa"/>
          </w:tcPr>
          <w:p w:rsidR="00593F1A" w:rsidRPr="00C27064" w:rsidRDefault="00593F1A" w:rsidP="004D5A0F">
            <w:pPr>
              <w:pStyle w:val="List-subelement"/>
              <w:numPr>
                <w:ilvl w:val="2"/>
                <w:numId w:val="12"/>
              </w:numPr>
            </w:pPr>
            <w:r w:rsidRPr="004D5A0F">
              <w:t>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3F1A" w:rsidRDefault="00593F1A" w:rsidP="00593F1A">
            <w:pPr>
              <w:pStyle w:val="Standardrequired"/>
            </w:pPr>
            <w:r w:rsidRPr="00DF1695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93F1A" w:rsidRPr="00C27064" w:rsidRDefault="00593F1A" w:rsidP="00C27064"/>
        </w:tc>
      </w:tr>
      <w:tr w:rsidR="00593F1A" w:rsidRPr="00C27064" w:rsidTr="0067168C">
        <w:trPr>
          <w:trHeight w:val="227"/>
        </w:trPr>
        <w:tc>
          <w:tcPr>
            <w:tcW w:w="567" w:type="dxa"/>
          </w:tcPr>
          <w:p w:rsidR="00593F1A" w:rsidRPr="00C27064" w:rsidRDefault="00593F1A" w:rsidP="00C27064"/>
        </w:tc>
        <w:tc>
          <w:tcPr>
            <w:tcW w:w="8505" w:type="dxa"/>
          </w:tcPr>
          <w:p w:rsidR="00593F1A" w:rsidRPr="00C27064" w:rsidRDefault="00593F1A" w:rsidP="004D5A0F">
            <w:pPr>
              <w:pStyle w:val="List-subelement"/>
            </w:pPr>
            <w:r w:rsidRPr="004D5A0F">
              <w:t>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3F1A" w:rsidRDefault="00593F1A" w:rsidP="00593F1A">
            <w:pPr>
              <w:pStyle w:val="Standardrequired"/>
            </w:pPr>
            <w:r w:rsidRPr="00DF1695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93F1A" w:rsidRPr="00C27064" w:rsidRDefault="00593F1A" w:rsidP="00C27064"/>
        </w:tc>
      </w:tr>
      <w:tr w:rsidR="00593F1A" w:rsidRPr="00C27064" w:rsidTr="0067168C">
        <w:trPr>
          <w:trHeight w:val="227"/>
        </w:trPr>
        <w:tc>
          <w:tcPr>
            <w:tcW w:w="567" w:type="dxa"/>
          </w:tcPr>
          <w:p w:rsidR="00593F1A" w:rsidRPr="00C27064" w:rsidRDefault="00593F1A" w:rsidP="00C27064"/>
        </w:tc>
        <w:tc>
          <w:tcPr>
            <w:tcW w:w="8505" w:type="dxa"/>
          </w:tcPr>
          <w:p w:rsidR="00593F1A" w:rsidRPr="00C27064" w:rsidRDefault="00593F1A" w:rsidP="004D5A0F">
            <w:pPr>
              <w:pStyle w:val="List-subelement"/>
            </w:pPr>
            <w:r w:rsidRPr="004D5A0F">
              <w:t>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3F1A" w:rsidRDefault="00593F1A" w:rsidP="00593F1A">
            <w:pPr>
              <w:pStyle w:val="Standardrequired"/>
            </w:pPr>
            <w:r w:rsidRPr="00DF1695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93F1A" w:rsidRPr="00C27064" w:rsidRDefault="00593F1A" w:rsidP="00C27064"/>
        </w:tc>
      </w:tr>
      <w:tr w:rsidR="00593F1A" w:rsidRPr="00C27064" w:rsidTr="0067168C">
        <w:trPr>
          <w:trHeight w:val="227"/>
        </w:trPr>
        <w:tc>
          <w:tcPr>
            <w:tcW w:w="567" w:type="dxa"/>
          </w:tcPr>
          <w:p w:rsidR="00593F1A" w:rsidRPr="00C27064" w:rsidRDefault="00593F1A" w:rsidP="00C27064"/>
        </w:tc>
        <w:tc>
          <w:tcPr>
            <w:tcW w:w="8505" w:type="dxa"/>
          </w:tcPr>
          <w:p w:rsidR="00593F1A" w:rsidRPr="00C27064" w:rsidRDefault="00593F1A" w:rsidP="004D5A0F">
            <w:pPr>
              <w:pStyle w:val="List-subelement"/>
            </w:pPr>
            <w:r w:rsidRPr="004D5A0F">
              <w:t>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3F1A" w:rsidRDefault="00593F1A" w:rsidP="00593F1A">
            <w:pPr>
              <w:pStyle w:val="Standardrequired"/>
            </w:pPr>
            <w:r w:rsidRPr="00DF1695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93F1A" w:rsidRPr="00C27064" w:rsidRDefault="00593F1A" w:rsidP="00C27064"/>
        </w:tc>
      </w:tr>
      <w:tr w:rsidR="00210226" w:rsidRPr="006E6B86" w:rsidTr="00D74C0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10226" w:rsidRPr="008E2FBA" w:rsidRDefault="00210226" w:rsidP="00210226">
            <w:pPr>
              <w:pStyle w:val="Elementcode"/>
            </w:pPr>
            <w:r w:rsidRPr="00210226">
              <w:t>C2.2</w:t>
            </w:r>
          </w:p>
        </w:tc>
        <w:tc>
          <w:tcPr>
            <w:tcW w:w="8505" w:type="dxa"/>
            <w:tcBorders>
              <w:left w:val="nil"/>
            </w:tcBorders>
          </w:tcPr>
          <w:p w:rsidR="00210226" w:rsidRPr="008E2FBA" w:rsidRDefault="00210226" w:rsidP="007A6430">
            <w:pPr>
              <w:pStyle w:val="Heading3"/>
              <w:outlineLvl w:val="2"/>
            </w:pPr>
            <w:r w:rsidRPr="00210226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10226" w:rsidRPr="006E6B86" w:rsidRDefault="00210226" w:rsidP="00FD7FC5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226" w:rsidRPr="006E6B86" w:rsidRDefault="00210226" w:rsidP="006E6B86"/>
        </w:tc>
      </w:tr>
      <w:tr w:rsidR="00210226" w:rsidRPr="00210226" w:rsidTr="0067168C">
        <w:trPr>
          <w:trHeight w:val="227"/>
        </w:trPr>
        <w:tc>
          <w:tcPr>
            <w:tcW w:w="567" w:type="dxa"/>
          </w:tcPr>
          <w:p w:rsidR="00210226" w:rsidRPr="00210226" w:rsidRDefault="00210226" w:rsidP="00210226">
            <w:pPr>
              <w:pStyle w:val="List-element"/>
              <w:numPr>
                <w:ilvl w:val="1"/>
                <w:numId w:val="13"/>
              </w:numPr>
            </w:pPr>
          </w:p>
        </w:tc>
        <w:tc>
          <w:tcPr>
            <w:tcW w:w="8505" w:type="dxa"/>
          </w:tcPr>
          <w:p w:rsidR="00210226" w:rsidRPr="00210226" w:rsidRDefault="00210226" w:rsidP="00210226">
            <w:pPr>
              <w:pStyle w:val="Performancecriteriatext"/>
            </w:pPr>
            <w:r w:rsidRPr="00210226">
              <w:t>report to, and seek advice from, qualified personnel to determine the action required in relation to any identified defects or damage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10226" w:rsidRDefault="00210226" w:rsidP="00210226">
            <w:pPr>
              <w:pStyle w:val="Standardrequired"/>
            </w:pPr>
            <w:r w:rsidRPr="00DA3A7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10226" w:rsidRPr="00210226" w:rsidRDefault="00210226" w:rsidP="00210226"/>
        </w:tc>
      </w:tr>
      <w:tr w:rsidR="00210226" w:rsidRPr="00210226" w:rsidTr="0067168C">
        <w:trPr>
          <w:trHeight w:val="227"/>
        </w:trPr>
        <w:tc>
          <w:tcPr>
            <w:tcW w:w="567" w:type="dxa"/>
          </w:tcPr>
          <w:p w:rsidR="00210226" w:rsidRPr="00210226" w:rsidRDefault="00210226" w:rsidP="00210226">
            <w:pPr>
              <w:pStyle w:val="List-element"/>
              <w:numPr>
                <w:ilvl w:val="1"/>
                <w:numId w:val="14"/>
              </w:numPr>
            </w:pPr>
          </w:p>
        </w:tc>
        <w:tc>
          <w:tcPr>
            <w:tcW w:w="8505" w:type="dxa"/>
          </w:tcPr>
          <w:p w:rsidR="00210226" w:rsidRPr="00095469" w:rsidRDefault="00210226" w:rsidP="00210226">
            <w:pPr>
              <w:pStyle w:val="Performancecriteriatext"/>
            </w:pPr>
            <w:r w:rsidRPr="00095469">
              <w:t>certify the aircraft flight technical log entering any defects or endorsements to permissible unserviceabilities as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10226" w:rsidRDefault="00210226" w:rsidP="00210226">
            <w:pPr>
              <w:pStyle w:val="Standardrequired"/>
            </w:pPr>
            <w:r w:rsidRPr="00DA3A7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10226" w:rsidRPr="00210226" w:rsidRDefault="00210226" w:rsidP="00210226"/>
        </w:tc>
      </w:tr>
      <w:tr w:rsidR="00210226" w:rsidRPr="00210226" w:rsidTr="0067168C">
        <w:trPr>
          <w:trHeight w:val="227"/>
        </w:trPr>
        <w:tc>
          <w:tcPr>
            <w:tcW w:w="567" w:type="dxa"/>
          </w:tcPr>
          <w:p w:rsidR="00210226" w:rsidRPr="00210226" w:rsidRDefault="00210226" w:rsidP="00210226">
            <w:pPr>
              <w:pStyle w:val="List-element"/>
            </w:pPr>
          </w:p>
        </w:tc>
        <w:tc>
          <w:tcPr>
            <w:tcW w:w="8505" w:type="dxa"/>
          </w:tcPr>
          <w:p w:rsidR="00210226" w:rsidRDefault="00210226" w:rsidP="00210226">
            <w:pPr>
              <w:pStyle w:val="Performancecriteriatext"/>
            </w:pPr>
            <w:r w:rsidRPr="00095469">
              <w:t>complete and certify the daily inspection (if authorised to do so)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10226" w:rsidRDefault="00210226" w:rsidP="00210226">
            <w:pPr>
              <w:pStyle w:val="Standardrequired"/>
            </w:pPr>
            <w:r w:rsidRPr="00DA3A7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10226" w:rsidRPr="00210226" w:rsidRDefault="00210226" w:rsidP="00210226"/>
        </w:tc>
      </w:tr>
      <w:tr w:rsidR="00857896" w:rsidRPr="008F64EB" w:rsidTr="0039318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857896" w:rsidRPr="008F64EB" w:rsidRDefault="00857896" w:rsidP="00857896">
            <w:pPr>
              <w:pStyle w:val="Elementcode"/>
            </w:pPr>
            <w:r w:rsidRPr="008F64EB">
              <w:t>C</w:t>
            </w:r>
            <w:r>
              <w:t>5.3</w:t>
            </w:r>
          </w:p>
        </w:tc>
        <w:tc>
          <w:tcPr>
            <w:tcW w:w="8505" w:type="dxa"/>
            <w:tcBorders>
              <w:left w:val="nil"/>
            </w:tcBorders>
          </w:tcPr>
          <w:p w:rsidR="00857896" w:rsidRPr="008F64EB" w:rsidRDefault="00857896" w:rsidP="00857896">
            <w:pPr>
              <w:pStyle w:val="Heading3"/>
              <w:outlineLvl w:val="2"/>
            </w:pPr>
            <w:r w:rsidRPr="008F64EB">
              <w:t xml:space="preserve">Manage </w:t>
            </w:r>
            <w:r>
              <w:t>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57896" w:rsidRPr="008F64EB" w:rsidRDefault="0039318E" w:rsidP="0039318E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57896" w:rsidRPr="008F64EB" w:rsidRDefault="00857896" w:rsidP="0067168C"/>
        </w:tc>
      </w:tr>
      <w:tr w:rsidR="007E7EDF" w:rsidRPr="006E6B86" w:rsidTr="00592A49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21F4A" w:rsidRPr="005316CD" w:rsidRDefault="008E2FBA" w:rsidP="008E2FBA">
            <w:pPr>
              <w:pStyle w:val="Elementcode"/>
            </w:pPr>
            <w:r w:rsidRPr="008E2FBA">
              <w:t>A2.5</w:t>
            </w:r>
          </w:p>
        </w:tc>
        <w:tc>
          <w:tcPr>
            <w:tcW w:w="8505" w:type="dxa"/>
            <w:tcBorders>
              <w:left w:val="nil"/>
            </w:tcBorders>
          </w:tcPr>
          <w:p w:rsidR="00121F4A" w:rsidRPr="000A3240" w:rsidRDefault="008E2FBA" w:rsidP="007A6430">
            <w:pPr>
              <w:pStyle w:val="Heading3"/>
              <w:outlineLvl w:val="2"/>
              <w:rPr>
                <w:rStyle w:val="Strong"/>
              </w:rPr>
            </w:pPr>
            <w:r w:rsidRPr="008E2FBA">
              <w:t>Take off aeroplane from ‘short field’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592A49" w:rsidRDefault="00592A49" w:rsidP="00FD7FC5">
            <w:pPr>
              <w:pStyle w:val="Standardrequired"/>
              <w:rPr>
                <w:b/>
              </w:rPr>
            </w:pPr>
            <w:r w:rsidRPr="00592A49">
              <w:rPr>
                <w:b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21F4A" w:rsidRPr="006E6B86" w:rsidRDefault="00121F4A" w:rsidP="006E6B86"/>
        </w:tc>
      </w:tr>
      <w:tr w:rsidR="00E57FFB" w:rsidRPr="006E6B86" w:rsidTr="00F04B8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E57FFB" w:rsidRPr="00F04B80" w:rsidRDefault="00E57FFB" w:rsidP="00E57FFB">
            <w:pPr>
              <w:pStyle w:val="Elementcode"/>
            </w:pPr>
            <w:r w:rsidRPr="00E57FFB">
              <w:t>A6.4</w:t>
            </w:r>
          </w:p>
        </w:tc>
        <w:tc>
          <w:tcPr>
            <w:tcW w:w="8505" w:type="dxa"/>
            <w:tcBorders>
              <w:left w:val="nil"/>
            </w:tcBorders>
          </w:tcPr>
          <w:p w:rsidR="00E57FFB" w:rsidRPr="00F04B80" w:rsidRDefault="00E57FFB" w:rsidP="0067168C">
            <w:pPr>
              <w:pStyle w:val="Heading3"/>
              <w:outlineLvl w:val="2"/>
            </w:pPr>
            <w:r w:rsidRPr="00E57FFB">
              <w:t>Conduct precautionary search and landing (simulated condition)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57FFB" w:rsidRPr="00F04B80" w:rsidRDefault="00E57FFB" w:rsidP="0067168C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7FFB" w:rsidRPr="006E6B86" w:rsidRDefault="00E57FFB" w:rsidP="0067168C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assess flight circumstances and make an appropriate decision when to perform precautionary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configure aeroplane for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perform precautionary search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1141BF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select landing area, carry out an inspection and assess its suitability for landing, taking into account: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/>
        </w:tc>
        <w:tc>
          <w:tcPr>
            <w:tcW w:w="8505" w:type="dxa"/>
          </w:tcPr>
          <w:p w:rsidR="001141BF" w:rsidRPr="0039318E" w:rsidRDefault="001141BF" w:rsidP="0039318E">
            <w:pPr>
              <w:pStyle w:val="List-subelement"/>
            </w:pPr>
            <w:r w:rsidRPr="0039318E">
              <w:t>unobstructed approach and overshoot paths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/>
        </w:tc>
        <w:tc>
          <w:tcPr>
            <w:tcW w:w="8505" w:type="dxa"/>
          </w:tcPr>
          <w:p w:rsidR="001141BF" w:rsidRPr="0039318E" w:rsidRDefault="001141BF" w:rsidP="0039318E">
            <w:pPr>
              <w:pStyle w:val="List-subelement"/>
            </w:pPr>
            <w:r w:rsidRPr="0039318E">
              <w:t>landing area length adequate for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/>
        </w:tc>
        <w:tc>
          <w:tcPr>
            <w:tcW w:w="8505" w:type="dxa"/>
          </w:tcPr>
          <w:p w:rsidR="001141BF" w:rsidRPr="0039318E" w:rsidRDefault="001141BF" w:rsidP="0039318E">
            <w:pPr>
              <w:pStyle w:val="List-subelement"/>
            </w:pPr>
            <w:r w:rsidRPr="0039318E">
              <w:t>landing area surface is suitable for aeroplane type and clear of hazards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maintain orientation and visual contact with the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advise ATS or other agencies capable of providing assistance of situation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re-brief passengers about flight situation, brace position and harness security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1141BF" w:rsidRPr="0039318E" w:rsidTr="0067168C">
        <w:trPr>
          <w:trHeight w:val="227"/>
        </w:trPr>
        <w:tc>
          <w:tcPr>
            <w:tcW w:w="567" w:type="dxa"/>
          </w:tcPr>
          <w:p w:rsidR="001141BF" w:rsidRPr="0039318E" w:rsidRDefault="001141BF" w:rsidP="0039318E">
            <w:pPr>
              <w:pStyle w:val="List-element"/>
            </w:pPr>
          </w:p>
        </w:tc>
        <w:tc>
          <w:tcPr>
            <w:tcW w:w="8505" w:type="dxa"/>
          </w:tcPr>
          <w:p w:rsidR="001141BF" w:rsidRPr="0039318E" w:rsidRDefault="001141BF" w:rsidP="0039318E">
            <w:pPr>
              <w:pStyle w:val="Performancecriteriatext"/>
            </w:pPr>
            <w:r w:rsidRPr="0039318E">
              <w:t>land and secure aircraft and 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41BF" w:rsidRDefault="001141BF" w:rsidP="001141BF">
            <w:pPr>
              <w:pStyle w:val="Standardrequired"/>
            </w:pPr>
            <w:r w:rsidRPr="001F091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41BF" w:rsidRPr="0039318E" w:rsidRDefault="001141BF" w:rsidP="0039318E"/>
        </w:tc>
      </w:tr>
      <w:tr w:rsidR="00F04B80" w:rsidRPr="006E6B86" w:rsidTr="00F04B8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F04B80" w:rsidRPr="008C74A0" w:rsidRDefault="00F04B80" w:rsidP="00F04B80">
            <w:pPr>
              <w:pStyle w:val="Elementcode"/>
            </w:pPr>
            <w:r w:rsidRPr="00F04B80">
              <w:t>A6.5</w:t>
            </w:r>
          </w:p>
        </w:tc>
        <w:tc>
          <w:tcPr>
            <w:tcW w:w="8505" w:type="dxa"/>
            <w:tcBorders>
              <w:left w:val="nil"/>
            </w:tcBorders>
          </w:tcPr>
          <w:p w:rsidR="00F04B80" w:rsidRDefault="00F04B80" w:rsidP="0067168C">
            <w:pPr>
              <w:pStyle w:val="Heading3"/>
              <w:outlineLvl w:val="2"/>
            </w:pPr>
            <w:r w:rsidRPr="00F04B80">
              <w:t>Manage other abnormal situations (simulated)</w:t>
            </w:r>
          </w:p>
          <w:p w:rsidR="009A1492" w:rsidRPr="009A1492" w:rsidRDefault="009A1492" w:rsidP="00AE5DFE">
            <w:pPr>
              <w:rPr>
                <w:rStyle w:val="Emphasis"/>
                <w:sz w:val="16"/>
                <w:lang w:eastAsia="en-US"/>
              </w:rPr>
            </w:pPr>
            <w:r>
              <w:rPr>
                <w:rStyle w:val="Emphasis"/>
                <w:sz w:val="16"/>
              </w:rPr>
              <w:t xml:space="preserve">(e.g. </w:t>
            </w:r>
            <w:r w:rsidR="00AE5DFE">
              <w:rPr>
                <w:rStyle w:val="Emphasis"/>
                <w:sz w:val="16"/>
              </w:rPr>
              <w:t>low fuel situation, deteriorating weather</w:t>
            </w:r>
            <w:r>
              <w:rPr>
                <w:rStyle w:val="Emphasis"/>
                <w:sz w:val="16"/>
              </w:rP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04B80" w:rsidRPr="006E6B86" w:rsidRDefault="00F04B80" w:rsidP="0067168C">
            <w:pPr>
              <w:pStyle w:val="Standardrequired"/>
            </w:pPr>
            <w:r w:rsidRPr="00F04B80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04B80" w:rsidRPr="006E6B86" w:rsidRDefault="00F04B80" w:rsidP="0067168C"/>
        </w:tc>
      </w:tr>
      <w:tr w:rsidR="00841298" w:rsidRPr="008F64EB" w:rsidTr="00D5018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841298" w:rsidRPr="008F64EB" w:rsidRDefault="00841298" w:rsidP="0067168C">
            <w:pPr>
              <w:pStyle w:val="Elementcode"/>
            </w:pPr>
            <w:r w:rsidRPr="008F64EB">
              <w:t>C4.2</w:t>
            </w:r>
          </w:p>
        </w:tc>
        <w:tc>
          <w:tcPr>
            <w:tcW w:w="8505" w:type="dxa"/>
            <w:tcBorders>
              <w:left w:val="nil"/>
            </w:tcBorders>
          </w:tcPr>
          <w:p w:rsidR="00841298" w:rsidRDefault="00841298" w:rsidP="0067168C">
            <w:pPr>
              <w:pStyle w:val="Heading3"/>
              <w:outlineLvl w:val="2"/>
            </w:pPr>
            <w:r w:rsidRPr="008F64EB">
              <w:t>Manage fuel system</w:t>
            </w:r>
          </w:p>
          <w:p w:rsidR="00D50180" w:rsidRPr="00D50180" w:rsidRDefault="00D50180" w:rsidP="00D50180">
            <w:pPr>
              <w:rPr>
                <w:rStyle w:val="Emphasis"/>
                <w:sz w:val="16"/>
                <w:lang w:eastAsia="en-US"/>
              </w:rPr>
            </w:pPr>
            <w:r w:rsidRPr="00D50180">
              <w:rPr>
                <w:rStyle w:val="Emphasis"/>
                <w:sz w:val="16"/>
              </w:rPr>
              <w:t>(</w:t>
            </w:r>
            <w:r>
              <w:rPr>
                <w:rStyle w:val="Emphasis"/>
                <w:sz w:val="16"/>
              </w:rPr>
              <w:t xml:space="preserve">maintain </w:t>
            </w:r>
            <w:r w:rsidRPr="00D50180">
              <w:rPr>
                <w:rStyle w:val="Emphasis"/>
                <w:sz w:val="16"/>
              </w:rPr>
              <w:t>fuel log, endurance calculations, configure for best endurance)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41298" w:rsidRPr="008F64EB" w:rsidRDefault="00D50180" w:rsidP="00D50180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841298" w:rsidRPr="008F64EB" w:rsidRDefault="00841298" w:rsidP="0067168C"/>
        </w:tc>
      </w:tr>
      <w:tr w:rsidR="008C74A0" w:rsidRPr="006E6B86" w:rsidTr="000D456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8C74A0" w:rsidRPr="005316CD" w:rsidRDefault="008C74A0" w:rsidP="008C74A0">
            <w:pPr>
              <w:pStyle w:val="Elementcode"/>
            </w:pPr>
            <w:r w:rsidRPr="008C74A0">
              <w:t>A4.5</w:t>
            </w:r>
          </w:p>
        </w:tc>
        <w:tc>
          <w:tcPr>
            <w:tcW w:w="8505" w:type="dxa"/>
            <w:tcBorders>
              <w:left w:val="nil"/>
            </w:tcBorders>
          </w:tcPr>
          <w:p w:rsidR="008C74A0" w:rsidRPr="00D8789A" w:rsidRDefault="008C74A0" w:rsidP="0067168C">
            <w:pPr>
              <w:pStyle w:val="Heading3"/>
              <w:outlineLvl w:val="2"/>
            </w:pPr>
            <w:r w:rsidRPr="008C74A0">
              <w:t>Short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C74A0" w:rsidRPr="000D456A" w:rsidRDefault="000D456A" w:rsidP="000D456A">
            <w:pPr>
              <w:pStyle w:val="Standardrequired"/>
              <w:rPr>
                <w:b/>
                <w:bCs/>
              </w:rPr>
            </w:pPr>
            <w:r w:rsidRPr="000D456A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C74A0" w:rsidRPr="006E6B86" w:rsidRDefault="008C74A0" w:rsidP="0067168C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B343BA" w:rsidRDefault="00485108" w:rsidP="00C27064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569E" w:rsidRPr="006E6B86" w:rsidRDefault="00D3569E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556E36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5071F">
      <w:t>RPL(</w:t>
    </w:r>
    <w:proofErr w:type="gramEnd"/>
    <w:r w:rsidR="00B5071F">
      <w:t>A) 24</w:t>
    </w:r>
    <w:r>
      <w:fldChar w:fldCharType="end"/>
    </w:r>
    <w:r w:rsidR="00237154">
      <w:t xml:space="preserve"> </w:t>
    </w:r>
    <w:r w:rsidR="0072220D">
      <w:fldChar w:fldCharType="begin"/>
    </w:r>
    <w:r w:rsidR="0072220D">
      <w:instrText xml:space="preserve"> DOCPROPERTY  Version  \* MERGEFORMAT </w:instrText>
    </w:r>
    <w:r w:rsidR="0072220D">
      <w:fldChar w:fldCharType="separate"/>
    </w:r>
    <w:r w:rsidR="0072220D">
      <w:t>v1.2</w:t>
    </w:r>
    <w:r w:rsidR="0072220D">
      <w:fldChar w:fldCharType="end"/>
    </w:r>
    <w:r w:rsidR="00237154">
      <w:tab/>
    </w:r>
    <w:r w:rsidR="0072220D">
      <w:t>October</w:t>
    </w:r>
    <w:r w:rsidR="00F92491" w:rsidRPr="00F92491">
      <w:t xml:space="preserve"> 2016</w:t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 w:rsidR="0072220D">
      <w:rPr>
        <w:noProof/>
      </w:rPr>
      <w:t>4</w:t>
    </w:r>
    <w:r w:rsidR="0023715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556E36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72220D">
      <w:t>RPL(</w:t>
    </w:r>
    <w:proofErr w:type="gramEnd"/>
    <w:r w:rsidR="0072220D">
      <w:t>A) 24</w:t>
    </w:r>
    <w:r>
      <w:fldChar w:fldCharType="end"/>
    </w:r>
    <w:r w:rsidR="00462D42">
      <w:t xml:space="preserve"> </w:t>
    </w:r>
    <w:fldSimple w:instr=" DOCPROPERTY  Version  \* MERGEFORMAT ">
      <w:r w:rsidR="0072220D">
        <w:t>v1.2</w:t>
      </w:r>
    </w:fldSimple>
    <w:r w:rsidR="00AB198B">
      <w:tab/>
    </w:r>
    <w:r w:rsidR="0072220D">
      <w:t>October</w:t>
    </w:r>
    <w:r w:rsidR="00F92491" w:rsidRPr="00F92491">
      <w:t xml:space="preserve"> 2016</w:t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 w:rsidR="0072220D"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061457" w:rsidRDefault="00556E36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5071F">
      <w:t>RPL(</w:t>
    </w:r>
    <w:proofErr w:type="gramEnd"/>
    <w:r w:rsidR="00B5071F">
      <w:t>A) 24</w:t>
    </w:r>
    <w:r>
      <w:fldChar w:fldCharType="end"/>
    </w:r>
    <w:r w:rsidR="00AE0B99">
      <w:t xml:space="preserve">: </w:t>
    </w:r>
    <w:r w:rsidR="00B66694">
      <w:t>PRECAUTIONARY SEARCH AND LANDING</w:t>
    </w:r>
  </w:p>
  <w:p w:rsidR="00324A25" w:rsidRPr="00324A25" w:rsidRDefault="00324A2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B5" w:rsidRDefault="00B949B5" w:rsidP="00B949B5">
    <w:pPr>
      <w:pStyle w:val="TrainingCoursetitle"/>
    </w:pPr>
    <w:r>
      <w:t>Recreational Pilot Licence – Aeroplane Category Rating</w:t>
    </w:r>
  </w:p>
  <w:p w:rsidR="00B949B5" w:rsidRPr="006E6B86" w:rsidRDefault="00B949B5" w:rsidP="00B949B5">
    <w:pPr>
      <w:pStyle w:val="TrainingCoursetitle"/>
    </w:pPr>
    <w:proofErr w:type="gramStart"/>
    <w:r>
      <w:t>and</w:t>
    </w:r>
    <w:proofErr w:type="gramEnd"/>
    <w:r>
      <w:t xml:space="preserve"> Flight Radio Endorsement 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556E36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5071F">
      <w:t>RPL(</w:t>
    </w:r>
    <w:proofErr w:type="gramEnd"/>
    <w:r w:rsidR="00B5071F">
      <w:t>A) 24</w:t>
    </w:r>
    <w:r>
      <w:fldChar w:fldCharType="end"/>
    </w:r>
    <w:r w:rsidR="00462D42" w:rsidRPr="006E6B86">
      <w:t xml:space="preserve">: </w:t>
    </w:r>
    <w:r w:rsidR="00B66694">
      <w:t>PRECAUTIONARY SEARCH AND LANDING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3E6629DE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3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1B0"/>
    <w:rsid w:val="00013A03"/>
    <w:rsid w:val="00032FA0"/>
    <w:rsid w:val="00061457"/>
    <w:rsid w:val="00075130"/>
    <w:rsid w:val="00080E49"/>
    <w:rsid w:val="00086B71"/>
    <w:rsid w:val="0009440C"/>
    <w:rsid w:val="00096A4D"/>
    <w:rsid w:val="000A3240"/>
    <w:rsid w:val="000B2F2E"/>
    <w:rsid w:val="000C5203"/>
    <w:rsid w:val="000D456A"/>
    <w:rsid w:val="000D4A95"/>
    <w:rsid w:val="000E1D15"/>
    <w:rsid w:val="000E49D1"/>
    <w:rsid w:val="000E5A5F"/>
    <w:rsid w:val="000F1BAC"/>
    <w:rsid w:val="000F33A7"/>
    <w:rsid w:val="00103BEC"/>
    <w:rsid w:val="001141BF"/>
    <w:rsid w:val="00121F4A"/>
    <w:rsid w:val="00123910"/>
    <w:rsid w:val="001530F0"/>
    <w:rsid w:val="00161953"/>
    <w:rsid w:val="001725A5"/>
    <w:rsid w:val="00177167"/>
    <w:rsid w:val="00182F98"/>
    <w:rsid w:val="00184E7B"/>
    <w:rsid w:val="00193518"/>
    <w:rsid w:val="00197D5C"/>
    <w:rsid w:val="001A3594"/>
    <w:rsid w:val="001D0F1E"/>
    <w:rsid w:val="001D0F63"/>
    <w:rsid w:val="001F453B"/>
    <w:rsid w:val="0020144A"/>
    <w:rsid w:val="00210226"/>
    <w:rsid w:val="00210CAD"/>
    <w:rsid w:val="0021451B"/>
    <w:rsid w:val="0021460D"/>
    <w:rsid w:val="00237154"/>
    <w:rsid w:val="002437EC"/>
    <w:rsid w:val="00251EC0"/>
    <w:rsid w:val="002561EF"/>
    <w:rsid w:val="00256F33"/>
    <w:rsid w:val="00261477"/>
    <w:rsid w:val="00263A28"/>
    <w:rsid w:val="002673DA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766CD"/>
    <w:rsid w:val="00380EFF"/>
    <w:rsid w:val="00387C09"/>
    <w:rsid w:val="00391F11"/>
    <w:rsid w:val="0039318E"/>
    <w:rsid w:val="0039323D"/>
    <w:rsid w:val="00394694"/>
    <w:rsid w:val="00396070"/>
    <w:rsid w:val="003A3DE0"/>
    <w:rsid w:val="003B5678"/>
    <w:rsid w:val="003B695F"/>
    <w:rsid w:val="003C31E4"/>
    <w:rsid w:val="003C6E9E"/>
    <w:rsid w:val="003D15AC"/>
    <w:rsid w:val="003D7231"/>
    <w:rsid w:val="003E570F"/>
    <w:rsid w:val="003E6950"/>
    <w:rsid w:val="003F2DAA"/>
    <w:rsid w:val="003F5DFB"/>
    <w:rsid w:val="004235B2"/>
    <w:rsid w:val="00427F89"/>
    <w:rsid w:val="004306A4"/>
    <w:rsid w:val="00437184"/>
    <w:rsid w:val="00443D37"/>
    <w:rsid w:val="00462D42"/>
    <w:rsid w:val="00467294"/>
    <w:rsid w:val="00477090"/>
    <w:rsid w:val="00477429"/>
    <w:rsid w:val="00484FF2"/>
    <w:rsid w:val="00485108"/>
    <w:rsid w:val="00494D19"/>
    <w:rsid w:val="00497F3B"/>
    <w:rsid w:val="004A0603"/>
    <w:rsid w:val="004A165A"/>
    <w:rsid w:val="004A6A0B"/>
    <w:rsid w:val="004D1B17"/>
    <w:rsid w:val="004D3C23"/>
    <w:rsid w:val="004D5A0F"/>
    <w:rsid w:val="004E4069"/>
    <w:rsid w:val="004F488E"/>
    <w:rsid w:val="00527343"/>
    <w:rsid w:val="005316CD"/>
    <w:rsid w:val="00532D31"/>
    <w:rsid w:val="005363AE"/>
    <w:rsid w:val="00556E36"/>
    <w:rsid w:val="00560F2B"/>
    <w:rsid w:val="005615A0"/>
    <w:rsid w:val="00564EC3"/>
    <w:rsid w:val="00581D2F"/>
    <w:rsid w:val="005865E8"/>
    <w:rsid w:val="00592A49"/>
    <w:rsid w:val="00593F1A"/>
    <w:rsid w:val="00596722"/>
    <w:rsid w:val="005A6415"/>
    <w:rsid w:val="005B77A5"/>
    <w:rsid w:val="005D7A9A"/>
    <w:rsid w:val="005E32A2"/>
    <w:rsid w:val="005F301B"/>
    <w:rsid w:val="005F720C"/>
    <w:rsid w:val="006362FA"/>
    <w:rsid w:val="006457E5"/>
    <w:rsid w:val="00667595"/>
    <w:rsid w:val="006675B2"/>
    <w:rsid w:val="00672934"/>
    <w:rsid w:val="00682F97"/>
    <w:rsid w:val="00692468"/>
    <w:rsid w:val="006A21F2"/>
    <w:rsid w:val="006A3C6A"/>
    <w:rsid w:val="006C3994"/>
    <w:rsid w:val="006C4359"/>
    <w:rsid w:val="006D18B2"/>
    <w:rsid w:val="006E6B86"/>
    <w:rsid w:val="006F162F"/>
    <w:rsid w:val="00706119"/>
    <w:rsid w:val="00711982"/>
    <w:rsid w:val="0072220D"/>
    <w:rsid w:val="00725AA5"/>
    <w:rsid w:val="007333CA"/>
    <w:rsid w:val="00744C99"/>
    <w:rsid w:val="00763714"/>
    <w:rsid w:val="00782E60"/>
    <w:rsid w:val="00790FAE"/>
    <w:rsid w:val="007A3AE7"/>
    <w:rsid w:val="007A6430"/>
    <w:rsid w:val="007C3F63"/>
    <w:rsid w:val="007D67A5"/>
    <w:rsid w:val="007E350A"/>
    <w:rsid w:val="007E6348"/>
    <w:rsid w:val="007E73EC"/>
    <w:rsid w:val="007E758C"/>
    <w:rsid w:val="007E7EDF"/>
    <w:rsid w:val="007F0B46"/>
    <w:rsid w:val="00834927"/>
    <w:rsid w:val="00841298"/>
    <w:rsid w:val="00842D61"/>
    <w:rsid w:val="008462C8"/>
    <w:rsid w:val="00852529"/>
    <w:rsid w:val="00857403"/>
    <w:rsid w:val="00857896"/>
    <w:rsid w:val="00872FBE"/>
    <w:rsid w:val="00873407"/>
    <w:rsid w:val="00874431"/>
    <w:rsid w:val="00875418"/>
    <w:rsid w:val="00876050"/>
    <w:rsid w:val="008A4AAD"/>
    <w:rsid w:val="008B133B"/>
    <w:rsid w:val="008C74A0"/>
    <w:rsid w:val="008E292D"/>
    <w:rsid w:val="008E2FBA"/>
    <w:rsid w:val="008E4D1F"/>
    <w:rsid w:val="008F64EB"/>
    <w:rsid w:val="009010A3"/>
    <w:rsid w:val="00904F5C"/>
    <w:rsid w:val="00930032"/>
    <w:rsid w:val="00937EA8"/>
    <w:rsid w:val="00947DA3"/>
    <w:rsid w:val="009507BD"/>
    <w:rsid w:val="009535A8"/>
    <w:rsid w:val="00954DF4"/>
    <w:rsid w:val="00955CC0"/>
    <w:rsid w:val="00981612"/>
    <w:rsid w:val="009863ED"/>
    <w:rsid w:val="00991BC7"/>
    <w:rsid w:val="009A1492"/>
    <w:rsid w:val="009A45F3"/>
    <w:rsid w:val="009B3C00"/>
    <w:rsid w:val="009E6D94"/>
    <w:rsid w:val="009F30D5"/>
    <w:rsid w:val="009F7265"/>
    <w:rsid w:val="00A24D8B"/>
    <w:rsid w:val="00A34457"/>
    <w:rsid w:val="00A406E5"/>
    <w:rsid w:val="00A47D38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E5DFE"/>
    <w:rsid w:val="00AF1BC2"/>
    <w:rsid w:val="00AF1DFC"/>
    <w:rsid w:val="00B00FCD"/>
    <w:rsid w:val="00B03474"/>
    <w:rsid w:val="00B06884"/>
    <w:rsid w:val="00B10BF4"/>
    <w:rsid w:val="00B201AA"/>
    <w:rsid w:val="00B23AB6"/>
    <w:rsid w:val="00B24704"/>
    <w:rsid w:val="00B2512D"/>
    <w:rsid w:val="00B343BA"/>
    <w:rsid w:val="00B3661F"/>
    <w:rsid w:val="00B37A0D"/>
    <w:rsid w:val="00B5071F"/>
    <w:rsid w:val="00B66694"/>
    <w:rsid w:val="00B949B5"/>
    <w:rsid w:val="00BA0FBE"/>
    <w:rsid w:val="00BA5E82"/>
    <w:rsid w:val="00BA766E"/>
    <w:rsid w:val="00BA7E24"/>
    <w:rsid w:val="00BB0796"/>
    <w:rsid w:val="00BB42E3"/>
    <w:rsid w:val="00BB6033"/>
    <w:rsid w:val="00BC2D77"/>
    <w:rsid w:val="00BE1474"/>
    <w:rsid w:val="00BF1048"/>
    <w:rsid w:val="00BF5628"/>
    <w:rsid w:val="00C05437"/>
    <w:rsid w:val="00C250F6"/>
    <w:rsid w:val="00C254B4"/>
    <w:rsid w:val="00C259D4"/>
    <w:rsid w:val="00C27064"/>
    <w:rsid w:val="00C35FAB"/>
    <w:rsid w:val="00C60E41"/>
    <w:rsid w:val="00CA08C6"/>
    <w:rsid w:val="00CB3EA1"/>
    <w:rsid w:val="00CC31B3"/>
    <w:rsid w:val="00CE1FBA"/>
    <w:rsid w:val="00CE4AF5"/>
    <w:rsid w:val="00CF1F6A"/>
    <w:rsid w:val="00CF6151"/>
    <w:rsid w:val="00CF67F7"/>
    <w:rsid w:val="00CF682E"/>
    <w:rsid w:val="00D03D76"/>
    <w:rsid w:val="00D13262"/>
    <w:rsid w:val="00D13CED"/>
    <w:rsid w:val="00D2095A"/>
    <w:rsid w:val="00D2713F"/>
    <w:rsid w:val="00D3569E"/>
    <w:rsid w:val="00D36794"/>
    <w:rsid w:val="00D36AA2"/>
    <w:rsid w:val="00D50180"/>
    <w:rsid w:val="00D576C1"/>
    <w:rsid w:val="00D57CAE"/>
    <w:rsid w:val="00D638E7"/>
    <w:rsid w:val="00D74C0B"/>
    <w:rsid w:val="00D8789A"/>
    <w:rsid w:val="00D9681B"/>
    <w:rsid w:val="00DC0B54"/>
    <w:rsid w:val="00DC136B"/>
    <w:rsid w:val="00DC669D"/>
    <w:rsid w:val="00DC7EAC"/>
    <w:rsid w:val="00DE18F5"/>
    <w:rsid w:val="00DE2864"/>
    <w:rsid w:val="00DE742B"/>
    <w:rsid w:val="00DF1D11"/>
    <w:rsid w:val="00DF1DC4"/>
    <w:rsid w:val="00DF23CC"/>
    <w:rsid w:val="00E00DB6"/>
    <w:rsid w:val="00E0475E"/>
    <w:rsid w:val="00E1717D"/>
    <w:rsid w:val="00E21AFC"/>
    <w:rsid w:val="00E24EA7"/>
    <w:rsid w:val="00E33F2A"/>
    <w:rsid w:val="00E36092"/>
    <w:rsid w:val="00E368E3"/>
    <w:rsid w:val="00E41E4E"/>
    <w:rsid w:val="00E57FFB"/>
    <w:rsid w:val="00E738F7"/>
    <w:rsid w:val="00E77037"/>
    <w:rsid w:val="00E86C68"/>
    <w:rsid w:val="00E96081"/>
    <w:rsid w:val="00E97D5A"/>
    <w:rsid w:val="00EA38A5"/>
    <w:rsid w:val="00EB2E72"/>
    <w:rsid w:val="00EB6B47"/>
    <w:rsid w:val="00EC0DB0"/>
    <w:rsid w:val="00EC1E86"/>
    <w:rsid w:val="00EC5336"/>
    <w:rsid w:val="00EC5BAC"/>
    <w:rsid w:val="00ED2F7F"/>
    <w:rsid w:val="00EE6D8A"/>
    <w:rsid w:val="00EE7FDD"/>
    <w:rsid w:val="00F04B80"/>
    <w:rsid w:val="00F04DE8"/>
    <w:rsid w:val="00F070F8"/>
    <w:rsid w:val="00F17425"/>
    <w:rsid w:val="00F17482"/>
    <w:rsid w:val="00F307A8"/>
    <w:rsid w:val="00F351EF"/>
    <w:rsid w:val="00F476F4"/>
    <w:rsid w:val="00F6601C"/>
    <w:rsid w:val="00F77B2A"/>
    <w:rsid w:val="00F84AC0"/>
    <w:rsid w:val="00F871EE"/>
    <w:rsid w:val="00F92491"/>
    <w:rsid w:val="00F92F28"/>
    <w:rsid w:val="00F971D9"/>
    <w:rsid w:val="00FB352C"/>
    <w:rsid w:val="00FD7FC5"/>
    <w:rsid w:val="00FF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200C-4037-415D-9489-A119DEFD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49</cp:revision>
  <cp:lastPrinted>2015-10-27T04:23:00Z</cp:lastPrinted>
  <dcterms:created xsi:type="dcterms:W3CDTF">2016-02-02T01:29:00Z</dcterms:created>
  <dcterms:modified xsi:type="dcterms:W3CDTF">2016-10-10T02:24:00Z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24</vt:lpwstr>
  </property>
  <property fmtid="{D5CDD505-2E9C-101B-9397-08002B2CF9AE}" pid="3" name="Lesson plan title">
    <vt:lpwstr>PRECAUTIONARY SEARCH &amp; LANDING</vt:lpwstr>
  </property>
  <property fmtid="{D5CDD505-2E9C-101B-9397-08002B2CF9AE}" pid="4" name="Version">
    <vt:lpwstr>v1.2</vt:lpwstr>
  </property>
</Properties>
</file>