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C854A0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  <w:vAlign w:val="center"/>
          </w:tcPr>
          <w:p w:rsidR="008E292D" w:rsidRPr="006E6B86" w:rsidRDefault="00B666C0" w:rsidP="00C854A0">
            <w:r>
              <w:t>C</w:t>
            </w:r>
            <w:r w:rsidR="00812AF5">
              <w:t>PL(H</w:t>
            </w:r>
            <w:r w:rsidR="0077728A">
              <w:t>)1.____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77728A" w:rsidRDefault="0077728A" w:rsidP="0077728A">
            <w:pPr>
              <w:pStyle w:val="tablebullet1"/>
            </w:pPr>
            <w:r>
              <w:t>Primary &amp; secondary effect of controls</w:t>
            </w:r>
          </w:p>
          <w:p w:rsidR="00667595" w:rsidRDefault="0077728A" w:rsidP="00DF1E1C">
            <w:pPr>
              <w:pStyle w:val="tablebullet1"/>
            </w:pPr>
            <w:r>
              <w:t>Operation of ancillary controls</w:t>
            </w:r>
          </w:p>
          <w:p w:rsidR="00D11886" w:rsidRDefault="00D11886" w:rsidP="00D11886">
            <w:pPr>
              <w:pStyle w:val="tablebullet1"/>
            </w:pPr>
            <w:r>
              <w:t>Attitude flying</w:t>
            </w:r>
          </w:p>
          <w:p w:rsidR="00D11886" w:rsidRDefault="00D11886" w:rsidP="00D11886">
            <w:pPr>
              <w:pStyle w:val="tablebullet1"/>
            </w:pPr>
            <w:r>
              <w:t>Introduction to manoeuvring the helicopter in forward flight</w:t>
            </w:r>
          </w:p>
        </w:tc>
      </w:tr>
    </w:tbl>
    <w:p w:rsidR="00790FAE" w:rsidRPr="006E6B86" w:rsidRDefault="00790FAE" w:rsidP="006E6B86"/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EE6D8A" w:rsidRPr="008462C8" w:rsidRDefault="00EE6D8A" w:rsidP="008462C8">
            <w:r w:rsidRPr="008462C8">
              <w:t>PRE-FLIGHT KNOWLEDGE</w:t>
            </w:r>
          </w:p>
          <w:p w:rsidR="001530F0" w:rsidRPr="008462C8" w:rsidRDefault="00EE6D8A" w:rsidP="001530F0">
            <w:r w:rsidRPr="008462C8">
              <w:t>Long Briefing</w:t>
            </w:r>
            <w:r w:rsidR="00527343" w:rsidRPr="008462C8">
              <w:t xml:space="preserve">: </w:t>
            </w:r>
            <w:r w:rsidR="00081455">
              <w:t xml:space="preserve">1.0 hour   </w:t>
            </w:r>
            <w:r w:rsidR="001530F0">
              <w:t xml:space="preserve"> Pre-flight</w:t>
            </w:r>
            <w:r w:rsidR="001530F0" w:rsidRPr="008462C8">
              <w:t xml:space="preserve"> Briefing: </w:t>
            </w:r>
            <w:r w:rsidR="00081455">
              <w:t>0.3 hour</w:t>
            </w:r>
          </w:p>
          <w:p w:rsidR="00EE6D8A" w:rsidRPr="008462C8" w:rsidRDefault="00EE6D8A" w:rsidP="00081455">
            <w:r w:rsidRPr="008462C8">
              <w:t>Underpinning knowledge</w:t>
            </w:r>
            <w:r w:rsidR="00527343" w:rsidRPr="008462C8">
              <w:t xml:space="preserve">: </w:t>
            </w:r>
            <w:r w:rsidR="00081455">
              <w:t>as required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Long briefing</w:t>
            </w:r>
            <w:r w:rsidRPr="008462C8">
              <w:t xml:space="preserve"> – </w:t>
            </w:r>
            <w:r w:rsidR="00081455" w:rsidRPr="00081455">
              <w:t xml:space="preserve">Effects of Controls </w:t>
            </w:r>
          </w:p>
          <w:p w:rsidR="00833CBC" w:rsidRDefault="00B0204F" w:rsidP="00833CBC">
            <w:pPr>
              <w:pStyle w:val="tablebullet1"/>
            </w:pPr>
            <w:r>
              <w:t>P</w:t>
            </w:r>
            <w:r w:rsidR="00054EFF">
              <w:t>lanes of movement:</w:t>
            </w:r>
            <w:r w:rsidR="00833CBC">
              <w:t xml:space="preserve"> pitch, roll &amp; yaw</w:t>
            </w:r>
          </w:p>
          <w:p w:rsidR="00833CBC" w:rsidRDefault="00B0204F" w:rsidP="00833CBC">
            <w:pPr>
              <w:pStyle w:val="tablebullet1"/>
            </w:pPr>
            <w:r>
              <w:t>P</w:t>
            </w:r>
            <w:r w:rsidR="00833CBC">
              <w:t>rimary effect of controls</w:t>
            </w:r>
          </w:p>
          <w:p w:rsidR="00833CBC" w:rsidRDefault="00B0204F" w:rsidP="00833CBC">
            <w:pPr>
              <w:pStyle w:val="tablebullet1"/>
            </w:pPr>
            <w:r>
              <w:t>S</w:t>
            </w:r>
            <w:r w:rsidR="00833CBC">
              <w:t>econdary effect of controls</w:t>
            </w:r>
          </w:p>
          <w:p w:rsidR="00833CBC" w:rsidRDefault="00B0204F" w:rsidP="00833CBC">
            <w:pPr>
              <w:pStyle w:val="tablebullet1"/>
            </w:pPr>
            <w:r>
              <w:t>O</w:t>
            </w:r>
            <w:r w:rsidR="00833CBC">
              <w:t xml:space="preserve">peration of ancillary controls </w:t>
            </w:r>
          </w:p>
          <w:p w:rsidR="00C259D4" w:rsidRPr="008462C8" w:rsidRDefault="00B0204F" w:rsidP="00833CBC">
            <w:pPr>
              <w:pStyle w:val="tablebullet1"/>
            </w:pPr>
            <w:r>
              <w:t>A</w:t>
            </w:r>
            <w:r w:rsidR="00833CBC">
              <w:t>pplication in flight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C45E45" w:rsidRPr="008462C8" w:rsidRDefault="00E33F2A" w:rsidP="008462C8">
            <w:r w:rsidRPr="00C259D4">
              <w:rPr>
                <w:rStyle w:val="Strong"/>
              </w:rPr>
              <w:t>Underpinning knowledge</w:t>
            </w:r>
            <w:r w:rsidRPr="008462C8">
              <w:t xml:space="preserve"> (relevant to the stage of training):</w:t>
            </w:r>
          </w:p>
          <w:p w:rsidR="00676420" w:rsidRDefault="00676420" w:rsidP="00C45E45">
            <w:pPr>
              <w:pStyle w:val="tablebullet1"/>
            </w:pPr>
            <w:r>
              <w:t>Identify grade of fuel, verify fuel quanti</w:t>
            </w:r>
            <w:r w:rsidR="00DB7413">
              <w:t>ty (pre-flight inspection) [C4</w:t>
            </w:r>
            <w:r>
              <w:t>(b)&amp;(c)]</w:t>
            </w:r>
          </w:p>
          <w:p w:rsidR="00644405" w:rsidRDefault="00676420" w:rsidP="00C45E45">
            <w:pPr>
              <w:pStyle w:val="tablebullet1"/>
            </w:pPr>
            <w:r>
              <w:t xml:space="preserve">Primary </w:t>
            </w:r>
            <w:r w:rsidR="00644405">
              <w:t xml:space="preserve">and secondary </w:t>
            </w:r>
            <w:r>
              <w:t xml:space="preserve">effects of </w:t>
            </w:r>
            <w:r w:rsidR="00644405">
              <w:t>helicopter controls [H5</w:t>
            </w:r>
            <w:r>
              <w:t>(a)]</w:t>
            </w:r>
          </w:p>
          <w:p w:rsidR="00644405" w:rsidRDefault="00644405" w:rsidP="00C45E45">
            <w:pPr>
              <w:pStyle w:val="tablebullet1"/>
            </w:pPr>
            <w:r>
              <w:t>Regulations and procedures relating to the grou</w:t>
            </w:r>
            <w:r w:rsidR="00DB7413">
              <w:t>nd operation of rotorcraft [H1</w:t>
            </w:r>
            <w:r>
              <w:t>(a)]</w:t>
            </w:r>
          </w:p>
          <w:p w:rsidR="00644405" w:rsidRDefault="00644405" w:rsidP="00C45E45">
            <w:pPr>
              <w:pStyle w:val="tablebullet1"/>
            </w:pPr>
            <w:r>
              <w:t>Operational and start limitati</w:t>
            </w:r>
            <w:r w:rsidR="00DB7413">
              <w:t>ons of typical helicopters [H1</w:t>
            </w:r>
            <w:r w:rsidR="00C45E45">
              <w:t>(b)]</w:t>
            </w:r>
          </w:p>
          <w:p w:rsidR="00E33F2A" w:rsidRPr="008462C8" w:rsidRDefault="00676420" w:rsidP="00C45E45">
            <w:pPr>
              <w:pStyle w:val="tablebullet1"/>
            </w:pPr>
            <w:r>
              <w:t>Pre and post flight administration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676420" w:rsidRDefault="00676420" w:rsidP="00676420">
            <w:pPr>
              <w:pStyle w:val="tablebullet1"/>
            </w:pPr>
            <w:r>
              <w:t>Principles of ‘see and avoid’</w:t>
            </w:r>
          </w:p>
          <w:p w:rsidR="00676420" w:rsidRDefault="00676420" w:rsidP="00676420">
            <w:pPr>
              <w:pStyle w:val="tablebullet1"/>
            </w:pPr>
            <w:r>
              <w:t>Visual scan technique - use of clock code</w:t>
            </w:r>
          </w:p>
          <w:p w:rsidR="00676420" w:rsidRDefault="00676420" w:rsidP="00676420">
            <w:pPr>
              <w:pStyle w:val="tablebullet1"/>
            </w:pPr>
            <w:r>
              <w:t>Hand over/take over technique (</w:t>
            </w:r>
            <w:r w:rsidR="0073001D">
              <w:t>e.g.</w:t>
            </w:r>
            <w:r>
              <w:t xml:space="preserve"> ‘I have control – you have control’)</w:t>
            </w:r>
          </w:p>
          <w:p w:rsidR="00E33F2A" w:rsidRPr="008462C8" w:rsidRDefault="00676420" w:rsidP="00676420">
            <w:pPr>
              <w:pStyle w:val="tablebullet1"/>
            </w:pPr>
            <w:r>
              <w:t>Control technique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73001D" w:rsidRDefault="0073001D" w:rsidP="0073001D">
            <w:pPr>
              <w:pStyle w:val="tablebullet1"/>
            </w:pPr>
            <w:r>
              <w:t>Review flight sequences, what to expect, see &amp; do</w:t>
            </w:r>
          </w:p>
          <w:p w:rsidR="0073001D" w:rsidRDefault="0073001D" w:rsidP="0073001D">
            <w:pPr>
              <w:pStyle w:val="tablebullet1"/>
            </w:pPr>
            <w:r>
              <w:t>Check essential knowledge</w:t>
            </w:r>
          </w:p>
          <w:p w:rsidR="0073001D" w:rsidRDefault="0073001D" w:rsidP="0073001D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73001D" w:rsidP="0073001D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261477" w:rsidRDefault="00261477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62417E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725"/>
        <w:gridCol w:w="8347"/>
        <w:gridCol w:w="426"/>
        <w:gridCol w:w="709"/>
      </w:tblGrid>
      <w:tr w:rsidR="005E32A2" w:rsidRPr="006E6B86" w:rsidTr="00CE239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6E6B86">
            <w:r w:rsidRPr="006E6B86">
              <w:t>Suggested f</w:t>
            </w:r>
            <w:r w:rsidR="00B000D7">
              <w:t xml:space="preserve">light time:  </w:t>
            </w:r>
            <w:r w:rsidR="005E32A2" w:rsidRPr="006E6B86">
              <w:t>1.0 hour dual</w:t>
            </w:r>
          </w:p>
        </w:tc>
      </w:tr>
      <w:tr w:rsidR="00121F4A" w:rsidRPr="006E6B86" w:rsidTr="00AA21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725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347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AA21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725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347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7E7EDF" w:rsidRPr="006E6B86" w:rsidTr="00AA217D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121F4A" w:rsidRPr="005316CD" w:rsidRDefault="00141A2A" w:rsidP="00437184">
            <w:pPr>
              <w:pStyle w:val="Elementcode"/>
            </w:pPr>
            <w:r>
              <w:t>C2.1</w:t>
            </w:r>
          </w:p>
        </w:tc>
        <w:tc>
          <w:tcPr>
            <w:tcW w:w="8347" w:type="dxa"/>
            <w:tcBorders>
              <w:left w:val="nil"/>
            </w:tcBorders>
          </w:tcPr>
          <w:p w:rsidR="00121F4A" w:rsidRPr="000A3240" w:rsidRDefault="00141A2A" w:rsidP="007A6430">
            <w:pPr>
              <w:pStyle w:val="Heading3"/>
              <w:outlineLvl w:val="2"/>
              <w:rPr>
                <w:rStyle w:val="Strong"/>
              </w:rPr>
            </w:pPr>
            <w:r w:rsidRPr="00141A2A">
              <w:t>Pre-flight actions and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21F4A" w:rsidRPr="006E6B86" w:rsidRDefault="00121F4A" w:rsidP="006E6B86"/>
        </w:tc>
      </w:tr>
      <w:tr w:rsidR="007E7EDF" w:rsidRPr="00C05437" w:rsidTr="00AA217D">
        <w:trPr>
          <w:trHeight w:val="227"/>
        </w:trPr>
        <w:tc>
          <w:tcPr>
            <w:tcW w:w="725" w:type="dxa"/>
          </w:tcPr>
          <w:p w:rsidR="00121F4A" w:rsidRPr="00C05437" w:rsidRDefault="00121F4A" w:rsidP="00B2512D">
            <w:pPr>
              <w:pStyle w:val="List-element"/>
            </w:pPr>
          </w:p>
        </w:tc>
        <w:tc>
          <w:tcPr>
            <w:tcW w:w="8347" w:type="dxa"/>
          </w:tcPr>
          <w:p w:rsidR="00121F4A" w:rsidRPr="001D0F1E" w:rsidRDefault="00141A2A" w:rsidP="00882CCA">
            <w:pPr>
              <w:pStyle w:val="Performancecriteriatext"/>
            </w:pPr>
            <w:r w:rsidRPr="00141A2A">
              <w:t xml:space="preserve">complete all required pre-flight administration </w:t>
            </w:r>
            <w:r w:rsidRPr="00882CCA">
              <w:t>documentation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21F4A" w:rsidRPr="00665909" w:rsidRDefault="00141A2A" w:rsidP="00665909">
            <w:pPr>
              <w:pStyle w:val="Standardrequired"/>
            </w:pPr>
            <w:r w:rsidRPr="00665909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21F4A" w:rsidRPr="00C05437" w:rsidRDefault="00121F4A" w:rsidP="006E6B86">
            <w:pPr>
              <w:rPr>
                <w:sz w:val="16"/>
                <w:szCs w:val="16"/>
              </w:rPr>
            </w:pPr>
          </w:p>
        </w:tc>
      </w:tr>
      <w:tr w:rsidR="007E7EDF" w:rsidRPr="006E6B86" w:rsidTr="00AA217D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121F4A" w:rsidRPr="005316CD" w:rsidRDefault="00141A2A" w:rsidP="00141A2A">
            <w:pPr>
              <w:pStyle w:val="Elementcode"/>
            </w:pPr>
            <w:r w:rsidRPr="00141A2A">
              <w:t>C2.</w:t>
            </w:r>
            <w:r>
              <w:t>2</w:t>
            </w:r>
          </w:p>
        </w:tc>
        <w:tc>
          <w:tcPr>
            <w:tcW w:w="8347" w:type="dxa"/>
            <w:tcBorders>
              <w:left w:val="nil"/>
            </w:tcBorders>
          </w:tcPr>
          <w:p w:rsidR="00121F4A" w:rsidRPr="00D8789A" w:rsidRDefault="00FA2027" w:rsidP="00D8789A">
            <w:pPr>
              <w:pStyle w:val="Heading3"/>
              <w:outlineLvl w:val="2"/>
            </w:pPr>
            <w:r w:rsidRPr="00FA2027">
              <w:t>Perform pre-flight inspection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21F4A" w:rsidRPr="00665909" w:rsidRDefault="00121F4A" w:rsidP="00665909">
            <w:pPr>
              <w:pStyle w:val="Normalcentred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21F4A" w:rsidRPr="006E6B86" w:rsidRDefault="00121F4A" w:rsidP="006E6B86"/>
        </w:tc>
      </w:tr>
      <w:tr w:rsidR="007E7EDF" w:rsidRPr="00C05437" w:rsidTr="00AA217D">
        <w:trPr>
          <w:trHeight w:val="227"/>
        </w:trPr>
        <w:tc>
          <w:tcPr>
            <w:tcW w:w="725" w:type="dxa"/>
          </w:tcPr>
          <w:p w:rsidR="00121F4A" w:rsidRPr="005316CD" w:rsidRDefault="00644405" w:rsidP="00644405">
            <w:pPr>
              <w:pStyle w:val="List-element"/>
              <w:numPr>
                <w:ilvl w:val="0"/>
                <w:numId w:val="0"/>
              </w:numPr>
            </w:pPr>
            <w:r>
              <w:t>(b)</w:t>
            </w:r>
          </w:p>
        </w:tc>
        <w:tc>
          <w:tcPr>
            <w:tcW w:w="8347" w:type="dxa"/>
          </w:tcPr>
          <w:p w:rsidR="00121F4A" w:rsidRPr="00C05437" w:rsidRDefault="00FA2027" w:rsidP="00497F3B">
            <w:pPr>
              <w:pStyle w:val="Performancecriteriatext"/>
            </w:pPr>
            <w:r w:rsidRPr="00FA2027">
              <w:t>complete an internal and external check of the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21F4A" w:rsidRPr="00665909" w:rsidRDefault="00FA2027" w:rsidP="00665909">
            <w:pPr>
              <w:pStyle w:val="Standardrequired"/>
            </w:pPr>
            <w:r w:rsidRPr="00665909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21F4A" w:rsidRPr="00C05437" w:rsidRDefault="00121F4A" w:rsidP="006E6B86">
            <w:pPr>
              <w:rPr>
                <w:sz w:val="16"/>
                <w:szCs w:val="16"/>
              </w:rPr>
            </w:pPr>
          </w:p>
        </w:tc>
      </w:tr>
      <w:tr w:rsidR="00003855" w:rsidRPr="00C05437" w:rsidTr="00AA217D">
        <w:trPr>
          <w:trHeight w:val="227"/>
        </w:trPr>
        <w:tc>
          <w:tcPr>
            <w:tcW w:w="725" w:type="dxa"/>
          </w:tcPr>
          <w:p w:rsidR="00003855" w:rsidRPr="005316CD" w:rsidRDefault="00003855" w:rsidP="00003855">
            <w:pPr>
              <w:pStyle w:val="List-element"/>
              <w:numPr>
                <w:ilvl w:val="1"/>
                <w:numId w:val="17"/>
              </w:numPr>
            </w:pPr>
          </w:p>
        </w:tc>
        <w:tc>
          <w:tcPr>
            <w:tcW w:w="8347" w:type="dxa"/>
          </w:tcPr>
          <w:p w:rsidR="00003855" w:rsidRPr="00FA2027" w:rsidRDefault="00003855" w:rsidP="00497F3B">
            <w:pPr>
              <w:pStyle w:val="Performancecriteriatext"/>
            </w:pPr>
            <w:r w:rsidRPr="00003855">
              <w:t>ensure all aircraft locking and securing devices, covers and bungs are removed and stowed securely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003855" w:rsidRPr="00665909" w:rsidRDefault="00403CE6" w:rsidP="00665909">
            <w:pPr>
              <w:pStyle w:val="Standardrequired"/>
            </w:pPr>
            <w: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03855" w:rsidRPr="00C05437" w:rsidRDefault="00003855" w:rsidP="006E6B86">
            <w:pPr>
              <w:rPr>
                <w:sz w:val="16"/>
                <w:szCs w:val="16"/>
              </w:rPr>
            </w:pPr>
          </w:p>
        </w:tc>
      </w:tr>
      <w:tr w:rsidR="00CE2393" w:rsidRPr="006E6B86" w:rsidTr="00AA217D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E2393" w:rsidRPr="005316CD" w:rsidRDefault="00CE2393" w:rsidP="00CE2393">
            <w:pPr>
              <w:pStyle w:val="Elementcode"/>
            </w:pPr>
            <w:r w:rsidRPr="00CE2393">
              <w:t>NTS1.1</w:t>
            </w:r>
          </w:p>
        </w:tc>
        <w:tc>
          <w:tcPr>
            <w:tcW w:w="8347" w:type="dxa"/>
            <w:tcBorders>
              <w:left w:val="nil"/>
            </w:tcBorders>
          </w:tcPr>
          <w:p w:rsidR="00CE2393" w:rsidRPr="00D8789A" w:rsidRDefault="00CE2393" w:rsidP="00DF1E1C">
            <w:pPr>
              <w:pStyle w:val="Heading3"/>
              <w:outlineLvl w:val="2"/>
            </w:pPr>
            <w:r w:rsidRPr="00CE2393">
              <w:t>Maintain effective lookout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E2393" w:rsidRPr="00665909" w:rsidRDefault="00CE2393" w:rsidP="00665909">
            <w:pPr>
              <w:pStyle w:val="Normalcentred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CE2393" w:rsidRPr="006E6B86" w:rsidRDefault="00CE2393" w:rsidP="00DF1E1C"/>
        </w:tc>
      </w:tr>
      <w:tr w:rsidR="00AA217D" w:rsidRPr="00C05437" w:rsidTr="00AA217D">
        <w:trPr>
          <w:trHeight w:val="227"/>
        </w:trPr>
        <w:tc>
          <w:tcPr>
            <w:tcW w:w="725" w:type="dxa"/>
          </w:tcPr>
          <w:p w:rsidR="00AA217D" w:rsidRPr="001D5655" w:rsidRDefault="00AA217D" w:rsidP="00DF1E1C">
            <w:pPr>
              <w:pStyle w:val="List-element"/>
            </w:pPr>
          </w:p>
        </w:tc>
        <w:tc>
          <w:tcPr>
            <w:tcW w:w="8347" w:type="dxa"/>
          </w:tcPr>
          <w:p w:rsidR="00AA217D" w:rsidRPr="00C05437" w:rsidRDefault="00AA217D" w:rsidP="00DF1E1C">
            <w:pPr>
              <w:pStyle w:val="Performancecriteriatext"/>
            </w:pPr>
            <w:r w:rsidRPr="00AA217D">
              <w:t>maintain traffic separation using a systematic visual scan technique at a rate determined by traffic density, visibility and terrain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AA217D" w:rsidRPr="00665909" w:rsidRDefault="00AA217D" w:rsidP="00DF1E1C">
            <w:pPr>
              <w:pStyle w:val="Standardrequired"/>
            </w:pPr>
            <w:r w:rsidRPr="00665909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AA217D" w:rsidRPr="00C05437" w:rsidRDefault="00AA217D" w:rsidP="00DF1E1C">
            <w:pPr>
              <w:rPr>
                <w:sz w:val="16"/>
                <w:szCs w:val="16"/>
              </w:rPr>
            </w:pPr>
          </w:p>
        </w:tc>
      </w:tr>
      <w:tr w:rsidR="00AA217D" w:rsidRPr="006E6B86" w:rsidTr="00AA217D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E2393" w:rsidRPr="005316CD" w:rsidRDefault="00CE2393" w:rsidP="001D5655">
            <w:pPr>
              <w:pStyle w:val="Elementcode"/>
            </w:pPr>
            <w:r w:rsidRPr="00141A2A">
              <w:t>C2.</w:t>
            </w:r>
            <w:r>
              <w:t>3</w:t>
            </w:r>
          </w:p>
        </w:tc>
        <w:tc>
          <w:tcPr>
            <w:tcW w:w="8347" w:type="dxa"/>
            <w:tcBorders>
              <w:left w:val="nil"/>
            </w:tcBorders>
          </w:tcPr>
          <w:p w:rsidR="00CE2393" w:rsidRPr="00D8789A" w:rsidRDefault="00CE2393" w:rsidP="00DF1E1C">
            <w:pPr>
              <w:pStyle w:val="Heading3"/>
              <w:outlineLvl w:val="2"/>
            </w:pPr>
            <w:r w:rsidRPr="001D5655">
              <w:t>Post-flight actions and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E2393" w:rsidRPr="00665909" w:rsidRDefault="00CE2393" w:rsidP="00665909">
            <w:pPr>
              <w:pStyle w:val="Normalcentred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CE2393" w:rsidRPr="006E6B86" w:rsidRDefault="00CE2393" w:rsidP="00DF1E1C"/>
        </w:tc>
      </w:tr>
      <w:tr w:rsidR="00CE2393" w:rsidRPr="00C05437" w:rsidTr="00AA217D">
        <w:trPr>
          <w:trHeight w:val="227"/>
        </w:trPr>
        <w:tc>
          <w:tcPr>
            <w:tcW w:w="725" w:type="dxa"/>
          </w:tcPr>
          <w:p w:rsidR="00CE2393" w:rsidRPr="001D5655" w:rsidRDefault="00CE2393" w:rsidP="001D5655">
            <w:pPr>
              <w:pStyle w:val="List-element"/>
            </w:pPr>
          </w:p>
        </w:tc>
        <w:tc>
          <w:tcPr>
            <w:tcW w:w="8347" w:type="dxa"/>
          </w:tcPr>
          <w:p w:rsidR="00CE2393" w:rsidRPr="00C05437" w:rsidRDefault="00CE2393" w:rsidP="001D5655">
            <w:pPr>
              <w:pStyle w:val="Performancecriteriatext"/>
            </w:pPr>
            <w:r w:rsidRPr="001D5655">
              <w:t>shut down aircraft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E2393" w:rsidRPr="00665909" w:rsidRDefault="00CE2393" w:rsidP="00665909">
            <w:pPr>
              <w:pStyle w:val="Standardrequired"/>
            </w:pPr>
            <w:r w:rsidRPr="00665909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E2393" w:rsidRPr="00C05437" w:rsidRDefault="00CE2393" w:rsidP="006E6B86">
            <w:pPr>
              <w:rPr>
                <w:sz w:val="16"/>
                <w:szCs w:val="16"/>
              </w:rPr>
            </w:pPr>
          </w:p>
        </w:tc>
      </w:tr>
      <w:tr w:rsidR="00CE2393" w:rsidRPr="00C05437" w:rsidTr="00AA217D">
        <w:trPr>
          <w:trHeight w:val="227"/>
        </w:trPr>
        <w:tc>
          <w:tcPr>
            <w:tcW w:w="725" w:type="dxa"/>
          </w:tcPr>
          <w:p w:rsidR="00CE2393" w:rsidRPr="001D5655" w:rsidRDefault="00CE2393" w:rsidP="001D5655">
            <w:pPr>
              <w:pStyle w:val="List-element"/>
            </w:pPr>
          </w:p>
        </w:tc>
        <w:tc>
          <w:tcPr>
            <w:tcW w:w="8347" w:type="dxa"/>
          </w:tcPr>
          <w:p w:rsidR="00CE2393" w:rsidRPr="00C05437" w:rsidRDefault="00CE2393" w:rsidP="001D5655">
            <w:pPr>
              <w:pStyle w:val="Performancecriteriatext"/>
            </w:pPr>
            <w:r w:rsidRPr="001D5655">
              <w:t>conduct post-flight inspection and secure the aircraft (if applicable)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E2393" w:rsidRPr="00665909" w:rsidRDefault="00CE2393" w:rsidP="00665909">
            <w:pPr>
              <w:pStyle w:val="Standardrequired"/>
            </w:pPr>
            <w:r w:rsidRPr="00665909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E2393" w:rsidRPr="00C05437" w:rsidRDefault="00CE2393" w:rsidP="006E6B86">
            <w:pPr>
              <w:rPr>
                <w:sz w:val="16"/>
                <w:szCs w:val="16"/>
              </w:rPr>
            </w:pPr>
          </w:p>
        </w:tc>
      </w:tr>
      <w:tr w:rsidR="00CE2393" w:rsidRPr="00C05437" w:rsidTr="00133D7F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CE2393" w:rsidRPr="001D5655" w:rsidRDefault="00CE2393" w:rsidP="001D5655">
            <w:pPr>
              <w:pStyle w:val="List-element"/>
            </w:pPr>
          </w:p>
        </w:tc>
        <w:tc>
          <w:tcPr>
            <w:tcW w:w="8347" w:type="dxa"/>
            <w:tcBorders>
              <w:bottom w:val="single" w:sz="4" w:space="0" w:color="auto"/>
            </w:tcBorders>
          </w:tcPr>
          <w:p w:rsidR="00CE2393" w:rsidRPr="00C05437" w:rsidRDefault="00CE2393" w:rsidP="001D5655">
            <w:pPr>
              <w:pStyle w:val="Performancecriteriatext"/>
            </w:pPr>
            <w:r w:rsidRPr="001D5655">
              <w:t>complete all required post-flight administration documentation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CE2393" w:rsidRPr="00665909" w:rsidRDefault="00CE2393" w:rsidP="00665909">
            <w:pPr>
              <w:pStyle w:val="Standardrequired"/>
            </w:pPr>
            <w:r w:rsidRPr="00665909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CE2393" w:rsidRPr="00C05437" w:rsidRDefault="00CE2393" w:rsidP="006E6B86">
            <w:pPr>
              <w:rPr>
                <w:sz w:val="16"/>
                <w:szCs w:val="16"/>
              </w:rPr>
            </w:pPr>
          </w:p>
        </w:tc>
      </w:tr>
      <w:tr w:rsidR="00133D7F" w:rsidRPr="00C05437" w:rsidTr="002F58BE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133D7F" w:rsidRPr="00F42ECF" w:rsidRDefault="00133D7F" w:rsidP="00133D7F">
            <w:pPr>
              <w:pStyle w:val="Elementcode"/>
            </w:pPr>
            <w:r w:rsidRPr="00F42ECF">
              <w:t>H1.1</w:t>
            </w:r>
          </w:p>
        </w:tc>
        <w:tc>
          <w:tcPr>
            <w:tcW w:w="8347" w:type="dxa"/>
            <w:tcBorders>
              <w:left w:val="nil"/>
            </w:tcBorders>
          </w:tcPr>
          <w:p w:rsidR="00133D7F" w:rsidRPr="00F42ECF" w:rsidRDefault="00133D7F" w:rsidP="00C81AE4">
            <w:pPr>
              <w:pStyle w:val="Heading3"/>
              <w:outlineLvl w:val="2"/>
            </w:pPr>
            <w:r>
              <w:t>Start</w:t>
            </w:r>
            <w:r w:rsidRPr="00F42ECF">
              <w:t xml:space="preserve"> engine</w:t>
            </w:r>
            <w:r>
              <w:t xml:space="preserve"> and rotor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33D7F" w:rsidRPr="00665909" w:rsidRDefault="00133D7F" w:rsidP="00665909">
            <w:pPr>
              <w:pStyle w:val="Standardrequired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33D7F" w:rsidRPr="00C05437" w:rsidRDefault="00133D7F" w:rsidP="006E6B86">
            <w:pPr>
              <w:rPr>
                <w:sz w:val="16"/>
                <w:szCs w:val="16"/>
              </w:rPr>
            </w:pPr>
          </w:p>
        </w:tc>
      </w:tr>
      <w:tr w:rsidR="00133D7F" w:rsidRPr="00C05437" w:rsidTr="00AA217D">
        <w:trPr>
          <w:trHeight w:val="227"/>
        </w:trPr>
        <w:tc>
          <w:tcPr>
            <w:tcW w:w="725" w:type="dxa"/>
          </w:tcPr>
          <w:p w:rsidR="00133D7F" w:rsidRPr="00F42ECF" w:rsidRDefault="00133D7F" w:rsidP="00133D7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7" w:type="dxa"/>
          </w:tcPr>
          <w:p w:rsidR="00133D7F" w:rsidRPr="00F42ECF" w:rsidRDefault="00133D7F" w:rsidP="00882CCA">
            <w:pPr>
              <w:pStyle w:val="Performancecriteriatext"/>
            </w:pPr>
            <w:r>
              <w:t>h</w:t>
            </w:r>
            <w:r w:rsidRPr="00F12FDF">
              <w:t>elicopter is positioned with a view to safety and rotor clearance when starting engine</w:t>
            </w:r>
            <w:r>
              <w:t xml:space="preserve"> and rotors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33D7F" w:rsidRPr="00665909" w:rsidRDefault="00133D7F" w:rsidP="00665909">
            <w:pPr>
              <w:pStyle w:val="Standardrequired"/>
            </w:pPr>
            <w: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33D7F" w:rsidRPr="00C05437" w:rsidRDefault="00133D7F" w:rsidP="006E6B86">
            <w:pPr>
              <w:rPr>
                <w:sz w:val="16"/>
                <w:szCs w:val="16"/>
              </w:rPr>
            </w:pPr>
          </w:p>
        </w:tc>
      </w:tr>
      <w:tr w:rsidR="00133D7F" w:rsidRPr="00C05437" w:rsidTr="00AA217D">
        <w:trPr>
          <w:trHeight w:val="227"/>
        </w:trPr>
        <w:tc>
          <w:tcPr>
            <w:tcW w:w="725" w:type="dxa"/>
          </w:tcPr>
          <w:p w:rsidR="00133D7F" w:rsidRPr="00F42ECF" w:rsidRDefault="00133D7F" w:rsidP="00133D7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7" w:type="dxa"/>
          </w:tcPr>
          <w:p w:rsidR="00133D7F" w:rsidRPr="00F42ECF" w:rsidRDefault="00133D7F" w:rsidP="00882CCA">
            <w:pPr>
              <w:pStyle w:val="Performancecriteriatext"/>
            </w:pPr>
            <w:r>
              <w:t>wind conditions are assessed for start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33D7F" w:rsidRPr="00665909" w:rsidRDefault="00133D7F" w:rsidP="00665909">
            <w:pPr>
              <w:pStyle w:val="Standardrequired"/>
            </w:pPr>
            <w: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33D7F" w:rsidRPr="00C05437" w:rsidRDefault="00133D7F" w:rsidP="006E6B86">
            <w:pPr>
              <w:rPr>
                <w:sz w:val="16"/>
                <w:szCs w:val="16"/>
              </w:rPr>
            </w:pPr>
          </w:p>
        </w:tc>
      </w:tr>
      <w:tr w:rsidR="00133D7F" w:rsidRPr="00C05437" w:rsidTr="00AA217D">
        <w:trPr>
          <w:trHeight w:val="227"/>
        </w:trPr>
        <w:tc>
          <w:tcPr>
            <w:tcW w:w="725" w:type="dxa"/>
          </w:tcPr>
          <w:p w:rsidR="00133D7F" w:rsidRPr="00F42ECF" w:rsidRDefault="00133D7F" w:rsidP="00133D7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7" w:type="dxa"/>
          </w:tcPr>
          <w:p w:rsidR="00133D7F" w:rsidRPr="00F42ECF" w:rsidRDefault="00133D7F" w:rsidP="00882CCA">
            <w:pPr>
              <w:pStyle w:val="Performancecriteriatext"/>
            </w:pPr>
            <w:r>
              <w:t xml:space="preserve">perform pre-start </w:t>
            </w:r>
            <w:r w:rsidRPr="00F12FDF">
              <w:t>checklists</w:t>
            </w:r>
            <w:r>
              <w:t xml:space="preserve"> actions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33D7F" w:rsidRPr="00665909" w:rsidRDefault="00133D7F" w:rsidP="00665909">
            <w:pPr>
              <w:pStyle w:val="Standardrequired"/>
            </w:pPr>
            <w: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33D7F" w:rsidRPr="00C05437" w:rsidRDefault="00133D7F" w:rsidP="006E6B86">
            <w:pPr>
              <w:rPr>
                <w:sz w:val="16"/>
                <w:szCs w:val="16"/>
              </w:rPr>
            </w:pPr>
          </w:p>
        </w:tc>
      </w:tr>
      <w:tr w:rsidR="00133D7F" w:rsidRPr="00C05437" w:rsidTr="00AA217D">
        <w:trPr>
          <w:trHeight w:val="227"/>
        </w:trPr>
        <w:tc>
          <w:tcPr>
            <w:tcW w:w="725" w:type="dxa"/>
          </w:tcPr>
          <w:p w:rsidR="00133D7F" w:rsidRPr="00F42ECF" w:rsidRDefault="00133D7F" w:rsidP="00133D7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7" w:type="dxa"/>
          </w:tcPr>
          <w:p w:rsidR="00133D7F" w:rsidRPr="00F42ECF" w:rsidRDefault="00133D7F" w:rsidP="00882CCA">
            <w:pPr>
              <w:pStyle w:val="Performancecriteriatext"/>
            </w:pPr>
            <w:r>
              <w:t>perform engine start and rotor engagement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33D7F" w:rsidRPr="00665909" w:rsidRDefault="00133D7F" w:rsidP="00665909">
            <w:pPr>
              <w:pStyle w:val="Standardrequired"/>
            </w:pPr>
            <w: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33D7F" w:rsidRPr="00C05437" w:rsidRDefault="00133D7F" w:rsidP="006E6B86">
            <w:pPr>
              <w:rPr>
                <w:sz w:val="16"/>
                <w:szCs w:val="16"/>
              </w:rPr>
            </w:pPr>
          </w:p>
        </w:tc>
      </w:tr>
      <w:tr w:rsidR="00133D7F" w:rsidRPr="00C05437" w:rsidTr="00AA217D">
        <w:trPr>
          <w:trHeight w:val="227"/>
        </w:trPr>
        <w:tc>
          <w:tcPr>
            <w:tcW w:w="725" w:type="dxa"/>
          </w:tcPr>
          <w:p w:rsidR="00133D7F" w:rsidRPr="00F42ECF" w:rsidRDefault="00133D7F" w:rsidP="00133D7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7" w:type="dxa"/>
          </w:tcPr>
          <w:p w:rsidR="00133D7F" w:rsidRPr="00F42ECF" w:rsidRDefault="00133D7F" w:rsidP="00882CCA">
            <w:pPr>
              <w:pStyle w:val="Performancecriteriatext"/>
            </w:pPr>
            <w:r>
              <w:t>rotor disc position</w:t>
            </w:r>
            <w:r w:rsidRPr="00F12FDF">
              <w:t xml:space="preserve"> is controlled during start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33D7F" w:rsidRPr="00665909" w:rsidRDefault="00133D7F" w:rsidP="00665909">
            <w:pPr>
              <w:pStyle w:val="Standardrequired"/>
            </w:pPr>
            <w: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33D7F" w:rsidRPr="00C05437" w:rsidRDefault="00133D7F" w:rsidP="006E6B86">
            <w:pPr>
              <w:rPr>
                <w:sz w:val="16"/>
                <w:szCs w:val="16"/>
              </w:rPr>
            </w:pPr>
          </w:p>
        </w:tc>
      </w:tr>
      <w:tr w:rsidR="00133D7F" w:rsidRPr="00C05437" w:rsidTr="00AA217D">
        <w:trPr>
          <w:trHeight w:val="227"/>
        </w:trPr>
        <w:tc>
          <w:tcPr>
            <w:tcW w:w="725" w:type="dxa"/>
          </w:tcPr>
          <w:p w:rsidR="00133D7F" w:rsidRPr="00F42ECF" w:rsidRDefault="00133D7F" w:rsidP="00133D7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7" w:type="dxa"/>
          </w:tcPr>
          <w:p w:rsidR="00133D7F" w:rsidRPr="00F42ECF" w:rsidRDefault="00133D7F" w:rsidP="00882CCA">
            <w:pPr>
              <w:pStyle w:val="Performancecriteriatext"/>
            </w:pPr>
            <w:r>
              <w:t>engine is operated within limits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33D7F" w:rsidRPr="00665909" w:rsidRDefault="00133D7F" w:rsidP="00665909">
            <w:pPr>
              <w:pStyle w:val="Standardrequired"/>
            </w:pPr>
            <w: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33D7F" w:rsidRPr="00C05437" w:rsidRDefault="00133D7F" w:rsidP="006E6B86">
            <w:pPr>
              <w:rPr>
                <w:sz w:val="16"/>
                <w:szCs w:val="16"/>
              </w:rPr>
            </w:pPr>
          </w:p>
        </w:tc>
      </w:tr>
      <w:tr w:rsidR="00133D7F" w:rsidRPr="00C05437" w:rsidTr="00133D7F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133D7F" w:rsidRPr="00F42ECF" w:rsidRDefault="00133D7F" w:rsidP="00133D7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7" w:type="dxa"/>
            <w:tcBorders>
              <w:bottom w:val="single" w:sz="4" w:space="0" w:color="auto"/>
            </w:tcBorders>
          </w:tcPr>
          <w:p w:rsidR="00133D7F" w:rsidRDefault="00133D7F" w:rsidP="00882CCA">
            <w:pPr>
              <w:pStyle w:val="Performancecriteriatext"/>
            </w:pPr>
            <w:r>
              <w:t>emergencies are managed.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33D7F" w:rsidRPr="00665909" w:rsidRDefault="00133D7F" w:rsidP="00665909">
            <w:pPr>
              <w:pStyle w:val="Standardrequired"/>
            </w:pPr>
            <w: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33D7F" w:rsidRPr="00C05437" w:rsidRDefault="00133D7F" w:rsidP="006E6B86">
            <w:pPr>
              <w:rPr>
                <w:sz w:val="16"/>
                <w:szCs w:val="16"/>
              </w:rPr>
            </w:pPr>
          </w:p>
        </w:tc>
      </w:tr>
      <w:tr w:rsidR="00133D7F" w:rsidRPr="00C05437" w:rsidTr="002F58BE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133D7F" w:rsidRPr="00F42ECF" w:rsidRDefault="00133D7F" w:rsidP="00133D7F">
            <w:pPr>
              <w:pStyle w:val="Elementcode"/>
            </w:pPr>
            <w:r w:rsidRPr="00F42ECF">
              <w:t>H1.2</w:t>
            </w:r>
          </w:p>
        </w:tc>
        <w:tc>
          <w:tcPr>
            <w:tcW w:w="8347" w:type="dxa"/>
            <w:tcBorders>
              <w:left w:val="nil"/>
            </w:tcBorders>
          </w:tcPr>
          <w:p w:rsidR="00133D7F" w:rsidRPr="00F42ECF" w:rsidRDefault="00133D7F" w:rsidP="00C81AE4">
            <w:pPr>
              <w:pStyle w:val="Heading3"/>
              <w:outlineLvl w:val="2"/>
            </w:pPr>
            <w:r>
              <w:t>Stop engine and</w:t>
            </w:r>
            <w:r w:rsidRPr="00F42ECF">
              <w:t xml:space="preserve"> rotor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33D7F" w:rsidRPr="00665909" w:rsidRDefault="00133D7F" w:rsidP="00665909">
            <w:pPr>
              <w:pStyle w:val="Standardrequired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33D7F" w:rsidRPr="00C05437" w:rsidRDefault="00133D7F" w:rsidP="006E6B86">
            <w:pPr>
              <w:rPr>
                <w:sz w:val="16"/>
                <w:szCs w:val="16"/>
              </w:rPr>
            </w:pPr>
          </w:p>
        </w:tc>
      </w:tr>
      <w:tr w:rsidR="00133D7F" w:rsidRPr="00C05437" w:rsidTr="00AA217D">
        <w:trPr>
          <w:trHeight w:val="227"/>
        </w:trPr>
        <w:tc>
          <w:tcPr>
            <w:tcW w:w="725" w:type="dxa"/>
          </w:tcPr>
          <w:p w:rsidR="00133D7F" w:rsidRPr="00F42ECF" w:rsidRDefault="00133D7F" w:rsidP="00133D7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7" w:type="dxa"/>
          </w:tcPr>
          <w:p w:rsidR="00133D7F" w:rsidRPr="00F42ECF" w:rsidRDefault="00133D7F" w:rsidP="00882CCA">
            <w:pPr>
              <w:pStyle w:val="Performancecriteriatext"/>
            </w:pPr>
            <w:r w:rsidRPr="00F12FDF">
              <w:t>wind conditions are assessed and appropriate a</w:t>
            </w:r>
            <w:r>
              <w:t>llowances made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33D7F" w:rsidRPr="00665909" w:rsidRDefault="00133D7F" w:rsidP="00665909">
            <w:pPr>
              <w:pStyle w:val="Standardrequired"/>
            </w:pPr>
            <w: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33D7F" w:rsidRPr="00C05437" w:rsidRDefault="00133D7F" w:rsidP="006E6B86">
            <w:pPr>
              <w:rPr>
                <w:sz w:val="16"/>
                <w:szCs w:val="16"/>
              </w:rPr>
            </w:pPr>
          </w:p>
        </w:tc>
      </w:tr>
      <w:tr w:rsidR="00133D7F" w:rsidRPr="00C05437" w:rsidTr="00AA217D">
        <w:trPr>
          <w:trHeight w:val="227"/>
        </w:trPr>
        <w:tc>
          <w:tcPr>
            <w:tcW w:w="725" w:type="dxa"/>
          </w:tcPr>
          <w:p w:rsidR="00133D7F" w:rsidRPr="00F42ECF" w:rsidRDefault="00133D7F" w:rsidP="00133D7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7" w:type="dxa"/>
          </w:tcPr>
          <w:p w:rsidR="00133D7F" w:rsidRPr="00F42ECF" w:rsidRDefault="00133D7F" w:rsidP="00882CCA">
            <w:pPr>
              <w:pStyle w:val="Performancecriteriatext"/>
            </w:pPr>
            <w:r>
              <w:t>h</w:t>
            </w:r>
            <w:r w:rsidRPr="00F12FDF">
              <w:t>elicopter is positioned with a view to safety a</w:t>
            </w:r>
            <w:r>
              <w:t>nd rotor clearance when stopping</w:t>
            </w:r>
            <w:r w:rsidRPr="00F12FDF">
              <w:t xml:space="preserve"> engine</w:t>
            </w:r>
            <w:r>
              <w:t xml:space="preserve"> and rotors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33D7F" w:rsidRPr="00665909" w:rsidRDefault="00133D7F" w:rsidP="00665909">
            <w:pPr>
              <w:pStyle w:val="Standardrequired"/>
            </w:pPr>
            <w: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33D7F" w:rsidRPr="00C05437" w:rsidRDefault="00133D7F" w:rsidP="006E6B86">
            <w:pPr>
              <w:rPr>
                <w:sz w:val="16"/>
                <w:szCs w:val="16"/>
              </w:rPr>
            </w:pPr>
          </w:p>
        </w:tc>
      </w:tr>
      <w:tr w:rsidR="00133D7F" w:rsidRPr="00C05437" w:rsidTr="00AA217D">
        <w:trPr>
          <w:trHeight w:val="227"/>
        </w:trPr>
        <w:tc>
          <w:tcPr>
            <w:tcW w:w="725" w:type="dxa"/>
          </w:tcPr>
          <w:p w:rsidR="00133D7F" w:rsidRPr="00F42ECF" w:rsidRDefault="00133D7F" w:rsidP="00133D7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7" w:type="dxa"/>
          </w:tcPr>
          <w:p w:rsidR="00133D7F" w:rsidRPr="00F42ECF" w:rsidRDefault="00133D7F" w:rsidP="00882CCA">
            <w:pPr>
              <w:pStyle w:val="Performancecriteriatext"/>
            </w:pPr>
            <w:r>
              <w:t>perform engine shutdown and rotor stop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33D7F" w:rsidRPr="00665909" w:rsidRDefault="00133D7F" w:rsidP="00665909">
            <w:pPr>
              <w:pStyle w:val="Standardrequired"/>
            </w:pPr>
            <w: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33D7F" w:rsidRPr="00C05437" w:rsidRDefault="00133D7F" w:rsidP="006E6B86">
            <w:pPr>
              <w:rPr>
                <w:sz w:val="16"/>
                <w:szCs w:val="16"/>
              </w:rPr>
            </w:pPr>
          </w:p>
        </w:tc>
      </w:tr>
      <w:tr w:rsidR="00133D7F" w:rsidRPr="00C05437" w:rsidTr="00AA217D">
        <w:trPr>
          <w:trHeight w:val="227"/>
        </w:trPr>
        <w:tc>
          <w:tcPr>
            <w:tcW w:w="725" w:type="dxa"/>
          </w:tcPr>
          <w:p w:rsidR="00133D7F" w:rsidRPr="00F42ECF" w:rsidRDefault="00133D7F" w:rsidP="00133D7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7" w:type="dxa"/>
          </w:tcPr>
          <w:p w:rsidR="00133D7F" w:rsidRPr="00F42ECF" w:rsidRDefault="00133D7F" w:rsidP="00882CCA">
            <w:pPr>
              <w:pStyle w:val="Performancecriteriatext"/>
            </w:pPr>
            <w:r>
              <w:t>rotor disc position</w:t>
            </w:r>
            <w:r w:rsidRPr="00F12FDF">
              <w:t xml:space="preserve"> is controlled </w:t>
            </w:r>
            <w:r>
              <w:t>during shutdown</w:t>
            </w:r>
            <w:r w:rsidRPr="00F42ECF">
              <w:t xml:space="preserve"> 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33D7F" w:rsidRPr="00665909" w:rsidRDefault="00133D7F" w:rsidP="00665909">
            <w:pPr>
              <w:pStyle w:val="Standardrequired"/>
            </w:pPr>
            <w: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33D7F" w:rsidRPr="00C05437" w:rsidRDefault="00133D7F" w:rsidP="006E6B86">
            <w:pPr>
              <w:rPr>
                <w:sz w:val="16"/>
                <w:szCs w:val="16"/>
              </w:rPr>
            </w:pPr>
          </w:p>
        </w:tc>
      </w:tr>
      <w:tr w:rsidR="00133D7F" w:rsidRPr="00C05437" w:rsidTr="00133D7F">
        <w:trPr>
          <w:trHeight w:val="227"/>
        </w:trPr>
        <w:tc>
          <w:tcPr>
            <w:tcW w:w="725" w:type="dxa"/>
            <w:tcBorders>
              <w:bottom w:val="single" w:sz="4" w:space="0" w:color="auto"/>
            </w:tcBorders>
          </w:tcPr>
          <w:p w:rsidR="00133D7F" w:rsidRPr="00F42ECF" w:rsidRDefault="00133D7F" w:rsidP="00133D7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7" w:type="dxa"/>
            <w:tcBorders>
              <w:bottom w:val="single" w:sz="4" w:space="0" w:color="auto"/>
            </w:tcBorders>
          </w:tcPr>
          <w:p w:rsidR="00133D7F" w:rsidRPr="00F42ECF" w:rsidRDefault="00133D7F" w:rsidP="00882CCA">
            <w:pPr>
              <w:pStyle w:val="Performancecriteriatext"/>
            </w:pPr>
            <w:r>
              <w:t xml:space="preserve">engine and transmission system indications </w:t>
            </w:r>
            <w:r w:rsidRPr="00F12FDF">
              <w:t xml:space="preserve">are monitored and </w:t>
            </w:r>
            <w:r>
              <w:t>managed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33D7F" w:rsidRPr="00665909" w:rsidRDefault="00133D7F" w:rsidP="00665909">
            <w:pPr>
              <w:pStyle w:val="Standardrequired"/>
            </w:pPr>
            <w: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33D7F" w:rsidRPr="00C05437" w:rsidRDefault="00133D7F" w:rsidP="006E6B86">
            <w:pPr>
              <w:rPr>
                <w:sz w:val="16"/>
                <w:szCs w:val="16"/>
              </w:rPr>
            </w:pPr>
          </w:p>
        </w:tc>
      </w:tr>
      <w:tr w:rsidR="00133D7F" w:rsidRPr="00C05437" w:rsidTr="002F58BE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133D7F" w:rsidRPr="00F42ECF" w:rsidRDefault="00133D7F" w:rsidP="00133D7F">
            <w:pPr>
              <w:pStyle w:val="Elementcode"/>
            </w:pPr>
            <w:r w:rsidRPr="00F42ECF">
              <w:t>H1.3</w:t>
            </w:r>
          </w:p>
        </w:tc>
        <w:tc>
          <w:tcPr>
            <w:tcW w:w="8347" w:type="dxa"/>
            <w:tcBorders>
              <w:left w:val="nil"/>
            </w:tcBorders>
          </w:tcPr>
          <w:p w:rsidR="00133D7F" w:rsidRPr="00F42ECF" w:rsidRDefault="00133D7F" w:rsidP="00C81AE4">
            <w:pPr>
              <w:pStyle w:val="Heading3"/>
              <w:outlineLvl w:val="2"/>
            </w:pPr>
            <w:r w:rsidRPr="00F42ECF">
              <w:t>Control main rotor disc and anti-torque system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33D7F" w:rsidRPr="00665909" w:rsidRDefault="00133D7F" w:rsidP="00665909">
            <w:pPr>
              <w:pStyle w:val="Standardrequired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33D7F" w:rsidRPr="00C05437" w:rsidRDefault="00133D7F" w:rsidP="006E6B86">
            <w:pPr>
              <w:rPr>
                <w:sz w:val="16"/>
                <w:szCs w:val="16"/>
              </w:rPr>
            </w:pPr>
          </w:p>
        </w:tc>
      </w:tr>
      <w:tr w:rsidR="00133D7F" w:rsidRPr="00C05437" w:rsidTr="00AA217D">
        <w:trPr>
          <w:trHeight w:val="227"/>
        </w:trPr>
        <w:tc>
          <w:tcPr>
            <w:tcW w:w="725" w:type="dxa"/>
          </w:tcPr>
          <w:p w:rsidR="00133D7F" w:rsidRPr="00F42ECF" w:rsidRDefault="00133D7F" w:rsidP="00133D7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7" w:type="dxa"/>
          </w:tcPr>
          <w:p w:rsidR="00133D7F" w:rsidRPr="00F42ECF" w:rsidRDefault="00133D7F" w:rsidP="00C81AE4">
            <w:pPr>
              <w:pStyle w:val="Performancecriteriatext"/>
            </w:pPr>
            <w:r w:rsidRPr="00F12FDF">
              <w:t>maintain the main rotor disc attitude during all RRPM operations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33D7F" w:rsidRPr="00665909" w:rsidRDefault="00133D7F" w:rsidP="00665909">
            <w:pPr>
              <w:pStyle w:val="Standardrequired"/>
            </w:pPr>
            <w: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33D7F" w:rsidRPr="00C05437" w:rsidRDefault="00133D7F" w:rsidP="006E6B86">
            <w:pPr>
              <w:rPr>
                <w:sz w:val="16"/>
                <w:szCs w:val="16"/>
              </w:rPr>
            </w:pPr>
          </w:p>
        </w:tc>
      </w:tr>
      <w:tr w:rsidR="00133D7F" w:rsidRPr="00C05437" w:rsidTr="00AA217D">
        <w:trPr>
          <w:trHeight w:val="227"/>
        </w:trPr>
        <w:tc>
          <w:tcPr>
            <w:tcW w:w="725" w:type="dxa"/>
          </w:tcPr>
          <w:p w:rsidR="00133D7F" w:rsidRPr="00F42ECF" w:rsidRDefault="00133D7F" w:rsidP="00133D7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7" w:type="dxa"/>
          </w:tcPr>
          <w:p w:rsidR="00133D7F" w:rsidRPr="00F42ECF" w:rsidRDefault="00133D7F" w:rsidP="00C81AE4">
            <w:pPr>
              <w:pStyle w:val="Performancecriteriatext"/>
            </w:pPr>
            <w:r w:rsidRPr="007D184C">
              <w:t>set anti-torque pedal position to compensate for main rotor torque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33D7F" w:rsidRPr="00665909" w:rsidRDefault="00133D7F" w:rsidP="00665909">
            <w:pPr>
              <w:pStyle w:val="Standardrequired"/>
            </w:pPr>
            <w: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33D7F" w:rsidRPr="00C05437" w:rsidRDefault="00133D7F" w:rsidP="006E6B86">
            <w:pPr>
              <w:rPr>
                <w:sz w:val="16"/>
                <w:szCs w:val="16"/>
              </w:rPr>
            </w:pPr>
          </w:p>
        </w:tc>
      </w:tr>
      <w:tr w:rsidR="00133D7F" w:rsidRPr="00C05437" w:rsidTr="00AA217D">
        <w:trPr>
          <w:trHeight w:val="227"/>
        </w:trPr>
        <w:tc>
          <w:tcPr>
            <w:tcW w:w="725" w:type="dxa"/>
          </w:tcPr>
          <w:p w:rsidR="00133D7F" w:rsidRPr="00F42ECF" w:rsidRDefault="00133D7F" w:rsidP="00133D7F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347" w:type="dxa"/>
          </w:tcPr>
          <w:p w:rsidR="00133D7F" w:rsidRPr="00F42ECF" w:rsidRDefault="00133D7F" w:rsidP="00C81AE4">
            <w:pPr>
              <w:pStyle w:val="Performancecriteriatext"/>
            </w:pPr>
            <w:r w:rsidRPr="00F12FDF">
              <w:t xml:space="preserve">rotor disc attitude and RRPM </w:t>
            </w:r>
            <w:r>
              <w:t>are managed</w:t>
            </w:r>
            <w:r w:rsidRPr="00F12FDF">
              <w:t xml:space="preserve"> while performing other tasks or actions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133D7F" w:rsidRPr="00665909" w:rsidRDefault="00133D7F" w:rsidP="00665909">
            <w:pPr>
              <w:pStyle w:val="Standardrequired"/>
            </w:pPr>
            <w: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33D7F" w:rsidRPr="00C05437" w:rsidRDefault="00133D7F" w:rsidP="006E6B86">
            <w:pPr>
              <w:rPr>
                <w:sz w:val="16"/>
                <w:szCs w:val="16"/>
              </w:rPr>
            </w:pPr>
          </w:p>
        </w:tc>
      </w:tr>
    </w:tbl>
    <w:p w:rsidR="00AB198B" w:rsidRPr="006E6B86" w:rsidRDefault="00AB198B" w:rsidP="006E6B86"/>
    <w:p w:rsidR="0062417E" w:rsidRDefault="0062417E">
      <w:pPr>
        <w:spacing w:after="200" w:line="276" w:lineRule="auto"/>
        <w:rPr>
          <w:rStyle w:val="IntenseEmphasis"/>
        </w:rPr>
      </w:pPr>
      <w:r>
        <w:rPr>
          <w:rStyle w:val="IntenseEmphasis"/>
        </w:rPr>
        <w:br w:type="page"/>
      </w:r>
    </w:p>
    <w:p w:rsidR="00B37A0D" w:rsidRPr="00DC136B" w:rsidRDefault="00B37A0D" w:rsidP="006E6B86">
      <w:pPr>
        <w:rPr>
          <w:rStyle w:val="IntenseEmphasis"/>
        </w:rPr>
      </w:pPr>
      <w:r w:rsidRPr="00DC136B">
        <w:rPr>
          <w:rStyle w:val="IntenseEmphasis"/>
        </w:rPr>
        <w:lastRenderedPageBreak/>
        <w:t>*Enter the performance standard achieved if it is different to that required</w:t>
      </w:r>
    </w:p>
    <w:p w:rsidR="00AA217D" w:rsidRDefault="00485108" w:rsidP="006E6B86">
      <w:pPr>
        <w:rPr>
          <w:rStyle w:val="Emphasis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7E7EDF" w:rsidRPr="006E6B86" w:rsidRDefault="007E7EDF" w:rsidP="006E6B86">
      <w:bookmarkStart w:id="0" w:name="_GoBack"/>
      <w:bookmarkEnd w:id="0"/>
    </w:p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AB198B" w:rsidRPr="006E6B86" w:rsidRDefault="00AB198B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3504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7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350442" w:rsidTr="00350442">
        <w:tblPrEx>
          <w:tblLook w:val="04A0" w:firstRow="1" w:lastRow="0" w:firstColumn="1" w:lastColumn="0" w:noHBand="0" w:noVBand="1"/>
        </w:tblPrEx>
        <w:trPr>
          <w:trHeight w:val="735"/>
        </w:trPr>
        <w:tc>
          <w:tcPr>
            <w:tcW w:w="5040" w:type="dxa"/>
          </w:tcPr>
          <w:p w:rsidR="00350442" w:rsidRDefault="00350442">
            <w:pPr>
              <w:rPr>
                <w:sz w:val="22"/>
              </w:rPr>
            </w:pPr>
          </w:p>
        </w:tc>
        <w:tc>
          <w:tcPr>
            <w:tcW w:w="5167" w:type="dxa"/>
          </w:tcPr>
          <w:p w:rsidR="00350442" w:rsidRDefault="00350442">
            <w:pPr>
              <w:rPr>
                <w:sz w:val="22"/>
              </w:rPr>
            </w:pPr>
          </w:p>
        </w:tc>
      </w:tr>
    </w:tbl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E45" w:rsidRDefault="00C45E45" w:rsidP="00061457">
      <w:r>
        <w:separator/>
      </w:r>
    </w:p>
  </w:endnote>
  <w:endnote w:type="continuationSeparator" w:id="0">
    <w:p w:rsidR="00C45E45" w:rsidRDefault="00C45E45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E45" w:rsidRDefault="00B666C0">
    <w:pPr>
      <w:pStyle w:val="Footer"/>
    </w:pPr>
    <w:r>
      <w:t>C</w:t>
    </w:r>
    <w:r w:rsidR="0062417E">
      <w:t>PL(H) 1  v1.1</w:t>
    </w:r>
    <w:r w:rsidR="00C45E45">
      <w:tab/>
    </w:r>
    <w:r w:rsidR="00C45E45" w:rsidRPr="00200FF0">
      <w:fldChar w:fldCharType="begin" w:fldLock="1"/>
    </w:r>
    <w:r w:rsidR="00C45E45" w:rsidRPr="00200FF0">
      <w:instrText xml:space="preserve"> DATE  \@ "MMMM yyyy" </w:instrText>
    </w:r>
    <w:r w:rsidR="00C45E45" w:rsidRPr="00200FF0">
      <w:fldChar w:fldCharType="separate"/>
    </w:r>
    <w:r w:rsidR="0062417E">
      <w:rPr>
        <w:noProof/>
      </w:rPr>
      <w:t>October 2016</w:t>
    </w:r>
    <w:r w:rsidR="00C45E45" w:rsidRPr="00200FF0">
      <w:fldChar w:fldCharType="end"/>
    </w:r>
    <w:r w:rsidR="00C45E45">
      <w:tab/>
      <w:t xml:space="preserve">Page </w:t>
    </w:r>
    <w:r w:rsidR="00C45E45">
      <w:fldChar w:fldCharType="begin"/>
    </w:r>
    <w:r w:rsidR="00C45E45">
      <w:instrText xml:space="preserve"> PAGE </w:instrText>
    </w:r>
    <w:r w:rsidR="00C45E45">
      <w:fldChar w:fldCharType="separate"/>
    </w:r>
    <w:r w:rsidR="0062417E">
      <w:rPr>
        <w:noProof/>
      </w:rPr>
      <w:t>2</w:t>
    </w:r>
    <w:r w:rsidR="00C45E45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E45" w:rsidRPr="00AB198B" w:rsidRDefault="00B666C0" w:rsidP="00682F97">
    <w:pPr>
      <w:pStyle w:val="Footer"/>
      <w:tabs>
        <w:tab w:val="left" w:pos="8010"/>
      </w:tabs>
    </w:pPr>
    <w:r>
      <w:t>C</w:t>
    </w:r>
    <w:r w:rsidR="00C45E45">
      <w:t xml:space="preserve">PL(H) 1  </w:t>
    </w:r>
    <w:r w:rsidR="0062417E">
      <w:fldChar w:fldCharType="begin"/>
    </w:r>
    <w:r w:rsidR="0062417E">
      <w:instrText xml:space="preserve"> DOCPROPERTY  Version  \* MERGEFORMAT </w:instrText>
    </w:r>
    <w:r w:rsidR="0062417E">
      <w:fldChar w:fldCharType="separate"/>
    </w:r>
    <w:r w:rsidR="0062417E">
      <w:t>v1.1</w:t>
    </w:r>
    <w:r w:rsidR="0062417E">
      <w:fldChar w:fldCharType="end"/>
    </w:r>
    <w:r w:rsidR="00C45E45">
      <w:tab/>
    </w:r>
    <w:r w:rsidR="00C45E45" w:rsidRPr="00200FF0">
      <w:fldChar w:fldCharType="begin" w:fldLock="1"/>
    </w:r>
    <w:r w:rsidR="00C45E45" w:rsidRPr="00200FF0">
      <w:instrText xml:space="preserve"> DATE  \@ "MMMM yyyy" </w:instrText>
    </w:r>
    <w:r w:rsidR="00C45E45" w:rsidRPr="00200FF0">
      <w:fldChar w:fldCharType="separate"/>
    </w:r>
    <w:r w:rsidR="0062417E">
      <w:rPr>
        <w:noProof/>
      </w:rPr>
      <w:t>October 2016</w:t>
    </w:r>
    <w:r w:rsidR="00C45E45" w:rsidRPr="00200FF0">
      <w:fldChar w:fldCharType="end"/>
    </w:r>
    <w:r w:rsidR="00C45E45">
      <w:tab/>
    </w:r>
    <w:r w:rsidR="00C45E45">
      <w:tab/>
      <w:t xml:space="preserve">Page </w:t>
    </w:r>
    <w:r w:rsidR="00C45E45">
      <w:fldChar w:fldCharType="begin"/>
    </w:r>
    <w:r w:rsidR="00C45E45">
      <w:instrText xml:space="preserve"> PAGE </w:instrText>
    </w:r>
    <w:r w:rsidR="00C45E45">
      <w:fldChar w:fldCharType="separate"/>
    </w:r>
    <w:r w:rsidR="0062417E">
      <w:rPr>
        <w:noProof/>
      </w:rPr>
      <w:t>1</w:t>
    </w:r>
    <w:r w:rsidR="00C45E45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E45" w:rsidRDefault="00C45E45" w:rsidP="00061457">
      <w:r>
        <w:separator/>
      </w:r>
    </w:p>
  </w:footnote>
  <w:footnote w:type="continuationSeparator" w:id="0">
    <w:p w:rsidR="00C45E45" w:rsidRDefault="00C45E45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E45" w:rsidRDefault="00C45E45" w:rsidP="00682F97">
    <w:pPr>
      <w:pStyle w:val="Syllabuslessonplan"/>
    </w:pPr>
    <w:r>
      <w:t>LESSON PLAN and TRAINING Record</w:t>
    </w:r>
  </w:p>
  <w:p w:rsidR="00C45E45" w:rsidRPr="006E6B86" w:rsidRDefault="00B666C0" w:rsidP="00BA66AC">
    <w:pPr>
      <w:pStyle w:val="Syllabuslessonplan"/>
    </w:pPr>
    <w:r>
      <w:t>C</w:t>
    </w:r>
    <w:r w:rsidR="00C45E45">
      <w:t>PL(H) 1</w:t>
    </w:r>
    <w:r w:rsidR="00C45E45" w:rsidRPr="006E6B86">
      <w:t xml:space="preserve">: </w:t>
    </w:r>
    <w:r w:rsidR="00C45E45">
      <w:t>EFFECTS OF CONTROLS</w:t>
    </w:r>
  </w:p>
  <w:p w:rsidR="00C45E45" w:rsidRPr="00324A25" w:rsidRDefault="00C45E45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E45" w:rsidRDefault="00B666C0" w:rsidP="00161953">
    <w:pPr>
      <w:pStyle w:val="TrainingCoursetitle"/>
    </w:pPr>
    <w:r>
      <w:t xml:space="preserve">Commercial </w:t>
    </w:r>
    <w:r w:rsidR="00C45E45">
      <w:t>Pilot Licence – Helicopter Category Rating</w:t>
    </w:r>
  </w:p>
  <w:p w:rsidR="00C45E45" w:rsidRPr="006E6B86" w:rsidRDefault="00C45E45" w:rsidP="006E6B86"/>
  <w:p w:rsidR="00C45E45" w:rsidRPr="006E6B86" w:rsidRDefault="00C45E45" w:rsidP="00161953">
    <w:pPr>
      <w:pStyle w:val="Syllabuslessonplan"/>
    </w:pPr>
    <w:r w:rsidRPr="006E6B86">
      <w:t>LESSON PLAN AND TRAINING record</w:t>
    </w:r>
  </w:p>
  <w:p w:rsidR="00C45E45" w:rsidRPr="006E6B86" w:rsidRDefault="00B666C0" w:rsidP="00161953">
    <w:pPr>
      <w:pStyle w:val="Syllabuslessonplan"/>
    </w:pPr>
    <w:r>
      <w:t>C</w:t>
    </w:r>
    <w:r w:rsidR="00C45E45">
      <w:t>PL(H) 1</w:t>
    </w:r>
    <w:r w:rsidR="00C45E45" w:rsidRPr="006E6B86">
      <w:t xml:space="preserve">: </w:t>
    </w:r>
    <w:r w:rsidR="00C45E45">
      <w:t>EFFECTS OF CONTROLS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27C6A7A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D06ED0"/>
    <w:multiLevelType w:val="hybridMultilevel"/>
    <w:tmpl w:val="E60C0D6A"/>
    <w:lvl w:ilvl="0" w:tplc="17B014EA">
      <w:start w:val="1"/>
      <w:numFmt w:val="lowerLetter"/>
      <w:lvlText w:val="(%1)"/>
      <w:lvlJc w:val="left"/>
      <w:pPr>
        <w:ind w:left="1271" w:hanging="454"/>
      </w:pPr>
      <w:rPr>
        <w:rFonts w:ascii="Arial" w:eastAsia="Arial" w:hAnsi="Arial" w:hint="default"/>
        <w:w w:val="99"/>
        <w:sz w:val="20"/>
        <w:szCs w:val="20"/>
      </w:rPr>
    </w:lvl>
    <w:lvl w:ilvl="1" w:tplc="94EA4466">
      <w:start w:val="1"/>
      <w:numFmt w:val="bullet"/>
      <w:lvlText w:val="•"/>
      <w:lvlJc w:val="left"/>
      <w:pPr>
        <w:ind w:left="2116" w:hanging="454"/>
      </w:pPr>
      <w:rPr>
        <w:rFonts w:hint="default"/>
      </w:rPr>
    </w:lvl>
    <w:lvl w:ilvl="2" w:tplc="55AC295C">
      <w:start w:val="1"/>
      <w:numFmt w:val="bullet"/>
      <w:lvlText w:val="•"/>
      <w:lvlJc w:val="left"/>
      <w:pPr>
        <w:ind w:left="2953" w:hanging="454"/>
      </w:pPr>
      <w:rPr>
        <w:rFonts w:hint="default"/>
      </w:rPr>
    </w:lvl>
    <w:lvl w:ilvl="3" w:tplc="07E2ECF8">
      <w:start w:val="1"/>
      <w:numFmt w:val="bullet"/>
      <w:lvlText w:val="•"/>
      <w:lvlJc w:val="left"/>
      <w:pPr>
        <w:ind w:left="3789" w:hanging="454"/>
      </w:pPr>
      <w:rPr>
        <w:rFonts w:hint="default"/>
      </w:rPr>
    </w:lvl>
    <w:lvl w:ilvl="4" w:tplc="A31ABD9C">
      <w:start w:val="1"/>
      <w:numFmt w:val="bullet"/>
      <w:lvlText w:val="•"/>
      <w:lvlJc w:val="left"/>
      <w:pPr>
        <w:ind w:left="4626" w:hanging="454"/>
      </w:pPr>
      <w:rPr>
        <w:rFonts w:hint="default"/>
      </w:rPr>
    </w:lvl>
    <w:lvl w:ilvl="5" w:tplc="9D2C4802">
      <w:start w:val="1"/>
      <w:numFmt w:val="bullet"/>
      <w:lvlText w:val="•"/>
      <w:lvlJc w:val="left"/>
      <w:pPr>
        <w:ind w:left="5463" w:hanging="454"/>
      </w:pPr>
      <w:rPr>
        <w:rFonts w:hint="default"/>
      </w:rPr>
    </w:lvl>
    <w:lvl w:ilvl="6" w:tplc="CB5292F0">
      <w:start w:val="1"/>
      <w:numFmt w:val="bullet"/>
      <w:lvlText w:val="•"/>
      <w:lvlJc w:val="left"/>
      <w:pPr>
        <w:ind w:left="6299" w:hanging="454"/>
      </w:pPr>
      <w:rPr>
        <w:rFonts w:hint="default"/>
      </w:rPr>
    </w:lvl>
    <w:lvl w:ilvl="7" w:tplc="6BA87614">
      <w:start w:val="1"/>
      <w:numFmt w:val="bullet"/>
      <w:lvlText w:val="•"/>
      <w:lvlJc w:val="left"/>
      <w:pPr>
        <w:ind w:left="7136" w:hanging="454"/>
      </w:pPr>
      <w:rPr>
        <w:rFonts w:hint="default"/>
      </w:rPr>
    </w:lvl>
    <w:lvl w:ilvl="8" w:tplc="712ABD26">
      <w:start w:val="1"/>
      <w:numFmt w:val="bullet"/>
      <w:lvlText w:val="•"/>
      <w:lvlJc w:val="left"/>
      <w:pPr>
        <w:ind w:left="7973" w:hanging="454"/>
      </w:pPr>
      <w:rPr>
        <w:rFonts w:hint="default"/>
      </w:rPr>
    </w:lvl>
  </w:abstractNum>
  <w:abstractNum w:abstractNumId="6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"/>
  </w:num>
  <w:num w:numId="12">
    <w:abstractNumId w:val="2"/>
    <w:lvlOverride w:ilvl="0">
      <w:startOverride w:val="3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4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03855"/>
    <w:rsid w:val="00032FA0"/>
    <w:rsid w:val="00054EFF"/>
    <w:rsid w:val="00061457"/>
    <w:rsid w:val="00075130"/>
    <w:rsid w:val="00080E49"/>
    <w:rsid w:val="00081455"/>
    <w:rsid w:val="00086B71"/>
    <w:rsid w:val="0009440C"/>
    <w:rsid w:val="00096A4D"/>
    <w:rsid w:val="000A3240"/>
    <w:rsid w:val="000D4A95"/>
    <w:rsid w:val="000E1D15"/>
    <w:rsid w:val="000E49D1"/>
    <w:rsid w:val="000E5A5F"/>
    <w:rsid w:val="00103BEC"/>
    <w:rsid w:val="00116ACB"/>
    <w:rsid w:val="00121F4A"/>
    <w:rsid w:val="00123910"/>
    <w:rsid w:val="00133D7F"/>
    <w:rsid w:val="00141A2A"/>
    <w:rsid w:val="001530F0"/>
    <w:rsid w:val="00161953"/>
    <w:rsid w:val="001725A5"/>
    <w:rsid w:val="00184E7B"/>
    <w:rsid w:val="00193518"/>
    <w:rsid w:val="00197D5C"/>
    <w:rsid w:val="001A3594"/>
    <w:rsid w:val="001D0F1E"/>
    <w:rsid w:val="001D5655"/>
    <w:rsid w:val="001E2B78"/>
    <w:rsid w:val="001F453B"/>
    <w:rsid w:val="0020144A"/>
    <w:rsid w:val="00210CAD"/>
    <w:rsid w:val="0021460D"/>
    <w:rsid w:val="00237154"/>
    <w:rsid w:val="002404C5"/>
    <w:rsid w:val="002437EC"/>
    <w:rsid w:val="002561EF"/>
    <w:rsid w:val="00256F33"/>
    <w:rsid w:val="00261477"/>
    <w:rsid w:val="00263A28"/>
    <w:rsid w:val="00267591"/>
    <w:rsid w:val="002675A6"/>
    <w:rsid w:val="00267729"/>
    <w:rsid w:val="0027347C"/>
    <w:rsid w:val="00275DDC"/>
    <w:rsid w:val="00276795"/>
    <w:rsid w:val="00285D53"/>
    <w:rsid w:val="002A75FE"/>
    <w:rsid w:val="002B4F30"/>
    <w:rsid w:val="002B5082"/>
    <w:rsid w:val="002F49DE"/>
    <w:rsid w:val="002F56AF"/>
    <w:rsid w:val="002F58BE"/>
    <w:rsid w:val="002F77A2"/>
    <w:rsid w:val="002F7C8A"/>
    <w:rsid w:val="00304595"/>
    <w:rsid w:val="00315BD8"/>
    <w:rsid w:val="00324A25"/>
    <w:rsid w:val="003373F2"/>
    <w:rsid w:val="003436D5"/>
    <w:rsid w:val="00350442"/>
    <w:rsid w:val="00350FFA"/>
    <w:rsid w:val="003528AF"/>
    <w:rsid w:val="00374E67"/>
    <w:rsid w:val="003756A0"/>
    <w:rsid w:val="00380EFF"/>
    <w:rsid w:val="00391F11"/>
    <w:rsid w:val="0039323D"/>
    <w:rsid w:val="00396070"/>
    <w:rsid w:val="003A3DE0"/>
    <w:rsid w:val="003B5678"/>
    <w:rsid w:val="003C6E9E"/>
    <w:rsid w:val="003D15AC"/>
    <w:rsid w:val="003E570F"/>
    <w:rsid w:val="003E6950"/>
    <w:rsid w:val="003F2DAA"/>
    <w:rsid w:val="003F5DFB"/>
    <w:rsid w:val="00403CE6"/>
    <w:rsid w:val="004235B2"/>
    <w:rsid w:val="00427F89"/>
    <w:rsid w:val="004306A4"/>
    <w:rsid w:val="00437184"/>
    <w:rsid w:val="00450B56"/>
    <w:rsid w:val="00462D42"/>
    <w:rsid w:val="00467294"/>
    <w:rsid w:val="00477090"/>
    <w:rsid w:val="00477429"/>
    <w:rsid w:val="00484FF2"/>
    <w:rsid w:val="00485108"/>
    <w:rsid w:val="00497F3B"/>
    <w:rsid w:val="004A0603"/>
    <w:rsid w:val="004A6A0B"/>
    <w:rsid w:val="004D1B17"/>
    <w:rsid w:val="004E4069"/>
    <w:rsid w:val="004F488E"/>
    <w:rsid w:val="005059DB"/>
    <w:rsid w:val="00527343"/>
    <w:rsid w:val="005316CD"/>
    <w:rsid w:val="005363AE"/>
    <w:rsid w:val="005615A0"/>
    <w:rsid w:val="00564EC3"/>
    <w:rsid w:val="00581D2F"/>
    <w:rsid w:val="005865E8"/>
    <w:rsid w:val="00596722"/>
    <w:rsid w:val="005A6415"/>
    <w:rsid w:val="005B77A5"/>
    <w:rsid w:val="005D7A9A"/>
    <w:rsid w:val="005E32A2"/>
    <w:rsid w:val="005F301B"/>
    <w:rsid w:val="005F54EF"/>
    <w:rsid w:val="0062417E"/>
    <w:rsid w:val="006362FA"/>
    <w:rsid w:val="00644405"/>
    <w:rsid w:val="006457E5"/>
    <w:rsid w:val="00652750"/>
    <w:rsid w:val="00665909"/>
    <w:rsid w:val="00667595"/>
    <w:rsid w:val="006675B2"/>
    <w:rsid w:val="00672934"/>
    <w:rsid w:val="00676420"/>
    <w:rsid w:val="00682F97"/>
    <w:rsid w:val="00692468"/>
    <w:rsid w:val="006A21F2"/>
    <w:rsid w:val="006C3994"/>
    <w:rsid w:val="006D18B2"/>
    <w:rsid w:val="006E6B86"/>
    <w:rsid w:val="006F162F"/>
    <w:rsid w:val="00706119"/>
    <w:rsid w:val="00711982"/>
    <w:rsid w:val="00713B8B"/>
    <w:rsid w:val="00725AA5"/>
    <w:rsid w:val="0073001D"/>
    <w:rsid w:val="007333CA"/>
    <w:rsid w:val="007414A7"/>
    <w:rsid w:val="00746EC8"/>
    <w:rsid w:val="00763714"/>
    <w:rsid w:val="0077728A"/>
    <w:rsid w:val="00790FAE"/>
    <w:rsid w:val="007A3AE7"/>
    <w:rsid w:val="007A6430"/>
    <w:rsid w:val="007C3F63"/>
    <w:rsid w:val="007D67A5"/>
    <w:rsid w:val="007E6348"/>
    <w:rsid w:val="007E73EC"/>
    <w:rsid w:val="007E7EDF"/>
    <w:rsid w:val="007F0B46"/>
    <w:rsid w:val="00812AF5"/>
    <w:rsid w:val="00820B71"/>
    <w:rsid w:val="00833CBC"/>
    <w:rsid w:val="00842D61"/>
    <w:rsid w:val="008462C8"/>
    <w:rsid w:val="00872FBE"/>
    <w:rsid w:val="00873407"/>
    <w:rsid w:val="00874431"/>
    <w:rsid w:val="00875418"/>
    <w:rsid w:val="00876050"/>
    <w:rsid w:val="00882CCA"/>
    <w:rsid w:val="008A4AAD"/>
    <w:rsid w:val="008B133B"/>
    <w:rsid w:val="008E292D"/>
    <w:rsid w:val="008E4D1F"/>
    <w:rsid w:val="009010A3"/>
    <w:rsid w:val="00904F5C"/>
    <w:rsid w:val="00930032"/>
    <w:rsid w:val="00937EA8"/>
    <w:rsid w:val="009507BD"/>
    <w:rsid w:val="009535A8"/>
    <w:rsid w:val="00954DF4"/>
    <w:rsid w:val="00955CC0"/>
    <w:rsid w:val="00981612"/>
    <w:rsid w:val="009863ED"/>
    <w:rsid w:val="00991BC7"/>
    <w:rsid w:val="009B02BF"/>
    <w:rsid w:val="009B3C00"/>
    <w:rsid w:val="009C1DD1"/>
    <w:rsid w:val="009E6D94"/>
    <w:rsid w:val="009F30D5"/>
    <w:rsid w:val="009F7265"/>
    <w:rsid w:val="00A24D8B"/>
    <w:rsid w:val="00A34457"/>
    <w:rsid w:val="00A406E5"/>
    <w:rsid w:val="00A57BFC"/>
    <w:rsid w:val="00A87AF1"/>
    <w:rsid w:val="00AA217D"/>
    <w:rsid w:val="00AB198B"/>
    <w:rsid w:val="00AB5E25"/>
    <w:rsid w:val="00AC5A6B"/>
    <w:rsid w:val="00AD08B7"/>
    <w:rsid w:val="00AD0ACB"/>
    <w:rsid w:val="00AD3C85"/>
    <w:rsid w:val="00AE0B99"/>
    <w:rsid w:val="00AF1DFC"/>
    <w:rsid w:val="00B000D7"/>
    <w:rsid w:val="00B00FCD"/>
    <w:rsid w:val="00B0204F"/>
    <w:rsid w:val="00B06884"/>
    <w:rsid w:val="00B0762B"/>
    <w:rsid w:val="00B2512D"/>
    <w:rsid w:val="00B3661F"/>
    <w:rsid w:val="00B37A0D"/>
    <w:rsid w:val="00B45E02"/>
    <w:rsid w:val="00B634F7"/>
    <w:rsid w:val="00B666C0"/>
    <w:rsid w:val="00BA0C82"/>
    <w:rsid w:val="00BA0FBE"/>
    <w:rsid w:val="00BA1422"/>
    <w:rsid w:val="00BA5E82"/>
    <w:rsid w:val="00BA66AC"/>
    <w:rsid w:val="00BA766E"/>
    <w:rsid w:val="00BA7E24"/>
    <w:rsid w:val="00BB6033"/>
    <w:rsid w:val="00BE1474"/>
    <w:rsid w:val="00BF1048"/>
    <w:rsid w:val="00BF5628"/>
    <w:rsid w:val="00C05437"/>
    <w:rsid w:val="00C250F6"/>
    <w:rsid w:val="00C254B4"/>
    <w:rsid w:val="00C259D4"/>
    <w:rsid w:val="00C35FAB"/>
    <w:rsid w:val="00C45E45"/>
    <w:rsid w:val="00C60E41"/>
    <w:rsid w:val="00C81AE4"/>
    <w:rsid w:val="00C854A0"/>
    <w:rsid w:val="00CA2072"/>
    <w:rsid w:val="00CB3EA1"/>
    <w:rsid w:val="00CC31B3"/>
    <w:rsid w:val="00CE1FBA"/>
    <w:rsid w:val="00CE2393"/>
    <w:rsid w:val="00CE4AF5"/>
    <w:rsid w:val="00CF6151"/>
    <w:rsid w:val="00CF682E"/>
    <w:rsid w:val="00D03D76"/>
    <w:rsid w:val="00D11886"/>
    <w:rsid w:val="00D13262"/>
    <w:rsid w:val="00D13CED"/>
    <w:rsid w:val="00D36794"/>
    <w:rsid w:val="00D36AA2"/>
    <w:rsid w:val="00D576C1"/>
    <w:rsid w:val="00D57CAE"/>
    <w:rsid w:val="00D842C5"/>
    <w:rsid w:val="00D8789A"/>
    <w:rsid w:val="00D9681B"/>
    <w:rsid w:val="00DB61C8"/>
    <w:rsid w:val="00DB7413"/>
    <w:rsid w:val="00DC136B"/>
    <w:rsid w:val="00DC7EAC"/>
    <w:rsid w:val="00DE18F5"/>
    <w:rsid w:val="00DE2864"/>
    <w:rsid w:val="00DE742B"/>
    <w:rsid w:val="00DF1DC4"/>
    <w:rsid w:val="00DF1E1C"/>
    <w:rsid w:val="00DF23CC"/>
    <w:rsid w:val="00E00DB6"/>
    <w:rsid w:val="00E0475E"/>
    <w:rsid w:val="00E21AFC"/>
    <w:rsid w:val="00E2731E"/>
    <w:rsid w:val="00E33F2A"/>
    <w:rsid w:val="00E368E3"/>
    <w:rsid w:val="00E41E4E"/>
    <w:rsid w:val="00E77037"/>
    <w:rsid w:val="00E86C68"/>
    <w:rsid w:val="00E97D5A"/>
    <w:rsid w:val="00EA38A5"/>
    <w:rsid w:val="00EB6B47"/>
    <w:rsid w:val="00EC1E86"/>
    <w:rsid w:val="00EC5336"/>
    <w:rsid w:val="00EC5BAC"/>
    <w:rsid w:val="00EE6D8A"/>
    <w:rsid w:val="00EE7FDD"/>
    <w:rsid w:val="00F04DE8"/>
    <w:rsid w:val="00F17425"/>
    <w:rsid w:val="00F351EF"/>
    <w:rsid w:val="00F476F4"/>
    <w:rsid w:val="00F6601C"/>
    <w:rsid w:val="00F74F5A"/>
    <w:rsid w:val="00F84AC0"/>
    <w:rsid w:val="00F871EE"/>
    <w:rsid w:val="00F9063A"/>
    <w:rsid w:val="00F92F28"/>
    <w:rsid w:val="00F971D9"/>
    <w:rsid w:val="00FA2027"/>
    <w:rsid w:val="00FB3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1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1"/>
    <w:qFormat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1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1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665909"/>
    <w:rPr>
      <w:sz w:val="16"/>
    </w:rPr>
  </w:style>
  <w:style w:type="paragraph" w:customStyle="1" w:styleId="Element">
    <w:name w:val="Element"/>
    <w:basedOn w:val="Heading3"/>
    <w:qFormat/>
    <w:rsid w:val="00746EC8"/>
    <w:pPr>
      <w:jc w:val="righ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1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1"/>
    <w:qFormat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1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1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665909"/>
    <w:rPr>
      <w:sz w:val="16"/>
    </w:rPr>
  </w:style>
  <w:style w:type="paragraph" w:customStyle="1" w:styleId="Element">
    <w:name w:val="Element"/>
    <w:basedOn w:val="Heading3"/>
    <w:qFormat/>
    <w:rsid w:val="00746EC8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3B408-9707-4818-B4C7-BF03CD841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3</Pages>
  <Words>663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/>
  <LinksUpToDate>false</LinksUpToDate>
  <CharactersWithSpaces>4438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49</cp:revision>
  <cp:lastPrinted>2016-04-20T05:30:00Z</cp:lastPrinted>
  <dcterms:created xsi:type="dcterms:W3CDTF">2016-01-24T21:40:00Z</dcterms:created>
  <dcterms:modified xsi:type="dcterms:W3CDTF">2016-10-11T00:44:00Z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